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0"/>
        <w:gridCol w:w="1150"/>
        <w:gridCol w:w="4320"/>
      </w:tblGrid>
      <w:tr w:rsidR="00FD3C0A" w:rsidRPr="007C4348" w:rsidTr="00AF7D0E">
        <w:trPr>
          <w:trHeight w:val="1313"/>
        </w:trPr>
        <w:tc>
          <w:tcPr>
            <w:tcW w:w="4070" w:type="dxa"/>
          </w:tcPr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0" w:name="_Toc242159202"/>
            <w:bookmarkStart w:id="1" w:name="_Toc242160034"/>
            <w:bookmarkStart w:id="2" w:name="_Toc242161019"/>
            <w:bookmarkStart w:id="3" w:name="_Toc242163203"/>
            <w:bookmarkStart w:id="4" w:name="_Toc242163477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Российская Федерация</w:t>
            </w:r>
            <w:bookmarkEnd w:id="0"/>
            <w:bookmarkEnd w:id="1"/>
            <w:bookmarkEnd w:id="2"/>
            <w:bookmarkEnd w:id="3"/>
            <w:bookmarkEnd w:id="4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5" w:name="_Toc242159203"/>
            <w:bookmarkStart w:id="6" w:name="_Toc242160035"/>
            <w:bookmarkStart w:id="7" w:name="_Toc242161020"/>
            <w:bookmarkStart w:id="8" w:name="_Toc242163204"/>
            <w:bookmarkStart w:id="9" w:name="_Toc242163478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 Саха (Якутия)</w:t>
            </w:r>
            <w:bookmarkEnd w:id="5"/>
            <w:bookmarkEnd w:id="6"/>
            <w:bookmarkEnd w:id="7"/>
            <w:bookmarkEnd w:id="8"/>
            <w:bookmarkEnd w:id="9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0" w:name="_Toc242159204"/>
            <w:bookmarkStart w:id="11" w:name="_Toc242160036"/>
            <w:bookmarkStart w:id="12" w:name="_Toc242161021"/>
            <w:bookmarkStart w:id="13" w:name="_Toc242163205"/>
            <w:bookmarkStart w:id="14" w:name="_Toc242163479"/>
            <w:r w:rsidRPr="007C4348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10"/>
            <w:bookmarkEnd w:id="11"/>
            <w:bookmarkEnd w:id="12"/>
            <w:bookmarkEnd w:id="13"/>
            <w:bookmarkEnd w:id="14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205"/>
            <w:bookmarkStart w:id="16" w:name="_Toc242160037"/>
            <w:bookmarkStart w:id="17" w:name="_Toc242161022"/>
            <w:bookmarkStart w:id="18" w:name="_Toc242163206"/>
            <w:bookmarkStart w:id="19" w:name="_Toc242163480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15"/>
            <w:bookmarkEnd w:id="16"/>
            <w:bookmarkEnd w:id="17"/>
            <w:bookmarkEnd w:id="18"/>
            <w:bookmarkEnd w:id="19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20" w:name="_Toc242159206"/>
            <w:bookmarkStart w:id="21" w:name="_Toc242160038"/>
            <w:bookmarkStart w:id="22" w:name="_Toc242161023"/>
            <w:bookmarkStart w:id="23" w:name="_Toc242163207"/>
            <w:bookmarkStart w:id="24" w:name="_Toc242163481"/>
            <w:r w:rsidRPr="007C4348">
              <w:rPr>
                <w:rFonts w:ascii="Tahoma" w:hAnsi="Tahoma"/>
                <w:b/>
                <w:spacing w:val="40"/>
              </w:rPr>
              <w:t>«Город Мирный»</w:t>
            </w:r>
            <w:bookmarkEnd w:id="20"/>
            <w:bookmarkEnd w:id="21"/>
            <w:bookmarkEnd w:id="22"/>
            <w:bookmarkEnd w:id="23"/>
            <w:bookmarkEnd w:id="24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207"/>
            <w:bookmarkStart w:id="26" w:name="_Toc242160039"/>
            <w:bookmarkStart w:id="27" w:name="_Toc242161024"/>
            <w:bookmarkStart w:id="28" w:name="_Toc242163208"/>
            <w:bookmarkStart w:id="29" w:name="_Toc242163482"/>
            <w:r w:rsidRPr="007C4348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150" w:type="dxa"/>
          </w:tcPr>
          <w:p w:rsidR="00FD3C0A" w:rsidRDefault="00FD3C0A" w:rsidP="00AF7D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714375"/>
                  <wp:effectExtent l="19050" t="0" r="9525" b="0"/>
                  <wp:docPr id="7" name="Рисунок 7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0" w:name="_Toc242159208"/>
            <w:bookmarkStart w:id="31" w:name="_Toc242160040"/>
            <w:bookmarkStart w:id="32" w:name="_Toc242161025"/>
            <w:bookmarkStart w:id="33" w:name="_Toc242163209"/>
            <w:bookmarkStart w:id="34" w:name="_Toc242163483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 xml:space="preserve">Россия </w:t>
            </w:r>
            <w:proofErr w:type="spellStart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Федерацията</w:t>
            </w:r>
            <w:bookmarkEnd w:id="30"/>
            <w:bookmarkEnd w:id="31"/>
            <w:bookmarkEnd w:id="32"/>
            <w:bookmarkEnd w:id="33"/>
            <w:bookmarkEnd w:id="34"/>
            <w:proofErr w:type="spellEnd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5" w:name="_Toc242159209"/>
            <w:bookmarkStart w:id="36" w:name="_Toc242160041"/>
            <w:bookmarkStart w:id="37" w:name="_Toc242161026"/>
            <w:bookmarkStart w:id="38" w:name="_Toc242163210"/>
            <w:bookmarkStart w:id="39" w:name="_Toc242163484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 xml:space="preserve">Саха </w:t>
            </w:r>
            <w:proofErr w:type="spellStart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Республикатын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  <w:p w:rsidR="00FD3C0A" w:rsidRPr="007C4348" w:rsidRDefault="00FD3C0A" w:rsidP="00AF7D0E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40" w:name="_Toc242159210"/>
            <w:bookmarkStart w:id="41" w:name="_Toc242160042"/>
            <w:bookmarkStart w:id="42" w:name="_Toc242161027"/>
            <w:bookmarkStart w:id="43" w:name="_Toc242163211"/>
            <w:bookmarkStart w:id="44" w:name="_Toc242163485"/>
            <w:r w:rsidRPr="007C4348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40"/>
            <w:bookmarkEnd w:id="41"/>
            <w:bookmarkEnd w:id="42"/>
            <w:bookmarkEnd w:id="43"/>
            <w:bookmarkEnd w:id="44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45" w:name="_Toc242159211"/>
            <w:bookmarkStart w:id="46" w:name="_Toc242160043"/>
            <w:bookmarkStart w:id="47" w:name="_Toc242161028"/>
            <w:bookmarkStart w:id="48" w:name="_Toc242163212"/>
            <w:bookmarkStart w:id="49" w:name="_Toc242163486"/>
            <w:r w:rsidRPr="007C4348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7C4348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7C4348">
              <w:rPr>
                <w:rFonts w:ascii="Tahoma" w:hAnsi="Tahoma"/>
                <w:b/>
                <w:spacing w:val="40"/>
              </w:rPr>
              <w:t>»</w:t>
            </w:r>
            <w:bookmarkEnd w:id="45"/>
            <w:bookmarkEnd w:id="46"/>
            <w:bookmarkEnd w:id="47"/>
            <w:bookmarkEnd w:id="48"/>
            <w:bookmarkEnd w:id="49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0" w:name="_Toc242159212"/>
            <w:bookmarkStart w:id="51" w:name="_Toc242160044"/>
            <w:bookmarkStart w:id="52" w:name="_Toc242161029"/>
            <w:bookmarkStart w:id="53" w:name="_Toc242163213"/>
            <w:bookmarkStart w:id="54" w:name="_Toc242163487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  <w:bookmarkEnd w:id="50"/>
            <w:bookmarkEnd w:id="51"/>
            <w:bookmarkEnd w:id="52"/>
            <w:bookmarkEnd w:id="53"/>
            <w:bookmarkEnd w:id="54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bookmarkStart w:id="55" w:name="_Toc242159213"/>
            <w:bookmarkStart w:id="56" w:name="_Toc242160045"/>
            <w:bookmarkStart w:id="57" w:name="_Toc242161030"/>
            <w:bookmarkStart w:id="58" w:name="_Toc242163214"/>
            <w:bookmarkStart w:id="59" w:name="_Toc242163488"/>
            <w:r w:rsidRPr="007C4348">
              <w:rPr>
                <w:rFonts w:ascii="Tahoma" w:hAnsi="Tahoma"/>
                <w:b/>
                <w:sz w:val="18"/>
                <w:szCs w:val="18"/>
              </w:rPr>
              <w:t>ДЬА</w:t>
            </w:r>
            <w:proofErr w:type="gramStart"/>
            <w:r w:rsidRPr="007C4348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7C4348">
              <w:rPr>
                <w:rFonts w:ascii="Tahoma" w:hAnsi="Tahoma"/>
                <w:b/>
                <w:sz w:val="18"/>
                <w:szCs w:val="18"/>
              </w:rPr>
              <w:t>АЛТАТА</w:t>
            </w:r>
            <w:bookmarkEnd w:id="55"/>
            <w:bookmarkEnd w:id="56"/>
            <w:bookmarkEnd w:id="57"/>
            <w:bookmarkEnd w:id="58"/>
            <w:bookmarkEnd w:id="59"/>
          </w:p>
        </w:tc>
      </w:tr>
    </w:tbl>
    <w:p w:rsidR="00FD3C0A" w:rsidRPr="00515DBF" w:rsidRDefault="00FD3C0A" w:rsidP="00FD3C0A">
      <w:pPr>
        <w:jc w:val="right"/>
        <w:rPr>
          <w:rFonts w:ascii="Arial" w:hAnsi="Arial" w:cs="Arial"/>
        </w:rPr>
      </w:pPr>
    </w:p>
    <w:p w:rsidR="00FD3C0A" w:rsidRPr="001477CE" w:rsidRDefault="00FD3C0A" w:rsidP="00147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7C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ПРОТОКОЛ №</w:t>
      </w:r>
      <w:proofErr w:type="gramStart"/>
      <w:r w:rsidR="000C3D93">
        <w:rPr>
          <w:rFonts w:ascii="Times New Roman" w:hAnsi="Times New Roman" w:cs="Times New Roman"/>
          <w:b/>
          <w:spacing w:val="20"/>
          <w:sz w:val="24"/>
          <w:szCs w:val="24"/>
        </w:rPr>
        <w:t>ПР</w:t>
      </w:r>
      <w:proofErr w:type="gramEnd"/>
      <w:r w:rsidR="000C3D93">
        <w:rPr>
          <w:rFonts w:ascii="Times New Roman" w:hAnsi="Times New Roman" w:cs="Times New Roman"/>
          <w:b/>
          <w:spacing w:val="20"/>
          <w:sz w:val="24"/>
          <w:szCs w:val="24"/>
        </w:rPr>
        <w:t>/49</w:t>
      </w:r>
    </w:p>
    <w:p w:rsidR="00FD3C0A" w:rsidRPr="001477CE" w:rsidRDefault="00FD3C0A" w:rsidP="00147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7CE">
        <w:rPr>
          <w:rFonts w:ascii="Times New Roman" w:hAnsi="Times New Roman" w:cs="Times New Roman"/>
          <w:b/>
          <w:sz w:val="24"/>
          <w:szCs w:val="24"/>
        </w:rPr>
        <w:t>заседание Конкурсной комиссии по отбору субъектов малого и среднего предпринимательства, претендующих на получение финансовой поддержки</w:t>
      </w:r>
    </w:p>
    <w:p w:rsidR="00FD3C0A" w:rsidRPr="001477CE" w:rsidRDefault="00FD3C0A" w:rsidP="00FD3C0A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D3C0A" w:rsidRPr="001477CE" w:rsidRDefault="00FD3C0A" w:rsidP="00FD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C0A" w:rsidRPr="001477CE" w:rsidRDefault="00A203A7" w:rsidP="00FD3C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477CE">
        <w:rPr>
          <w:rFonts w:ascii="Times New Roman" w:eastAsia="Times New Roman" w:hAnsi="Times New Roman" w:cs="Times New Roman"/>
          <w:sz w:val="24"/>
          <w:szCs w:val="24"/>
        </w:rPr>
        <w:t>13апреля</w:t>
      </w:r>
      <w:r w:rsidR="00FD3C0A" w:rsidRPr="001477CE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2071DF">
        <w:rPr>
          <w:rFonts w:ascii="Times New Roman" w:eastAsia="Times New Roman" w:hAnsi="Times New Roman" w:cs="Times New Roman"/>
          <w:sz w:val="24"/>
          <w:szCs w:val="24"/>
        </w:rPr>
        <w:t>6</w:t>
      </w:r>
      <w:r w:rsidR="00FD3C0A" w:rsidRPr="001477C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8548DD" w:rsidRPr="001477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3C0A" w:rsidRPr="001477CE">
        <w:rPr>
          <w:rFonts w:ascii="Times New Roman" w:eastAsia="Times New Roman" w:hAnsi="Times New Roman" w:cs="Times New Roman"/>
          <w:sz w:val="24"/>
          <w:szCs w:val="24"/>
        </w:rPr>
        <w:t xml:space="preserve">   городская Администрация</w:t>
      </w:r>
    </w:p>
    <w:p w:rsidR="00A203A7" w:rsidRPr="001477CE" w:rsidRDefault="00A203A7" w:rsidP="00FD3C0A">
      <w:pPr>
        <w:rPr>
          <w:rFonts w:ascii="Times New Roman" w:hAnsi="Times New Roman" w:cs="Times New Roman"/>
          <w:b/>
          <w:sz w:val="24"/>
          <w:szCs w:val="24"/>
        </w:rPr>
      </w:pPr>
    </w:p>
    <w:p w:rsidR="00FD3C0A" w:rsidRPr="001477CE" w:rsidRDefault="00A203A7" w:rsidP="00A203A7">
      <w:pPr>
        <w:spacing w:line="240" w:lineRule="auto"/>
        <w:contextualSpacing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477CE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  <w:r w:rsidRPr="001477CE">
        <w:rPr>
          <w:rFonts w:ascii="Times New Roman" w:hAnsi="Times New Roman" w:cs="Times New Roman"/>
          <w:sz w:val="24"/>
          <w:szCs w:val="24"/>
        </w:rPr>
        <w:t>С.В. Корнилов</w:t>
      </w:r>
    </w:p>
    <w:p w:rsidR="00AF7D0E" w:rsidRPr="001477CE" w:rsidRDefault="00FD3C0A" w:rsidP="00A203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77CE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="00AF7D0E" w:rsidRPr="001477CE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gramStart"/>
      <w:r w:rsidR="00AF7D0E" w:rsidRPr="001477CE">
        <w:rPr>
          <w:rFonts w:ascii="Times New Roman" w:hAnsi="Times New Roman" w:cs="Times New Roman"/>
          <w:sz w:val="24"/>
          <w:szCs w:val="24"/>
        </w:rPr>
        <w:t>Гуль</w:t>
      </w:r>
      <w:proofErr w:type="gramEnd"/>
    </w:p>
    <w:p w:rsidR="00FD3C0A" w:rsidRPr="001477CE" w:rsidRDefault="00FD3C0A" w:rsidP="00A203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7CE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 w:rsidR="00A203A7" w:rsidRPr="001477CE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A203A7" w:rsidRPr="001477CE">
        <w:rPr>
          <w:rFonts w:ascii="Times New Roman" w:hAnsi="Times New Roman" w:cs="Times New Roman"/>
          <w:sz w:val="24"/>
          <w:szCs w:val="24"/>
        </w:rPr>
        <w:t>Братына,</w:t>
      </w:r>
      <w:r w:rsidR="00C609B7" w:rsidRPr="001477CE">
        <w:rPr>
          <w:rFonts w:ascii="Times New Roman" w:hAnsi="Times New Roman" w:cs="Times New Roman"/>
          <w:sz w:val="24"/>
          <w:szCs w:val="24"/>
        </w:rPr>
        <w:t>И.А</w:t>
      </w:r>
      <w:proofErr w:type="spellEnd"/>
      <w:r w:rsidR="00C609B7" w:rsidRPr="001477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09B7" w:rsidRPr="001477CE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="00C609B7" w:rsidRPr="001477CE">
        <w:rPr>
          <w:rFonts w:ascii="Times New Roman" w:hAnsi="Times New Roman" w:cs="Times New Roman"/>
          <w:sz w:val="24"/>
          <w:szCs w:val="24"/>
        </w:rPr>
        <w:t xml:space="preserve">, </w:t>
      </w:r>
      <w:r w:rsidR="00A203A7" w:rsidRPr="001477CE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A203A7" w:rsidRPr="001477CE">
        <w:rPr>
          <w:rFonts w:ascii="Times New Roman" w:hAnsi="Times New Roman" w:cs="Times New Roman"/>
          <w:sz w:val="24"/>
          <w:szCs w:val="24"/>
        </w:rPr>
        <w:t>Гедряков</w:t>
      </w:r>
      <w:proofErr w:type="spellEnd"/>
      <w:r w:rsidR="00A203A7" w:rsidRPr="001477CE">
        <w:rPr>
          <w:rFonts w:ascii="Times New Roman" w:hAnsi="Times New Roman" w:cs="Times New Roman"/>
          <w:sz w:val="24"/>
          <w:szCs w:val="24"/>
        </w:rPr>
        <w:t>, К.Б. Де</w:t>
      </w:r>
      <w:r w:rsidR="001477CE">
        <w:rPr>
          <w:rFonts w:ascii="Times New Roman" w:hAnsi="Times New Roman" w:cs="Times New Roman"/>
          <w:sz w:val="24"/>
          <w:szCs w:val="24"/>
        </w:rPr>
        <w:t>г</w:t>
      </w:r>
      <w:r w:rsidR="00A203A7" w:rsidRPr="001477CE">
        <w:rPr>
          <w:rFonts w:ascii="Times New Roman" w:hAnsi="Times New Roman" w:cs="Times New Roman"/>
          <w:sz w:val="24"/>
          <w:szCs w:val="24"/>
        </w:rPr>
        <w:t xml:space="preserve">тярев,                    И.Н. </w:t>
      </w:r>
      <w:proofErr w:type="spellStart"/>
      <w:r w:rsidR="00A203A7" w:rsidRPr="001477CE">
        <w:rPr>
          <w:rFonts w:ascii="Times New Roman" w:hAnsi="Times New Roman" w:cs="Times New Roman"/>
          <w:sz w:val="24"/>
          <w:szCs w:val="24"/>
        </w:rPr>
        <w:t>Корытова</w:t>
      </w:r>
      <w:proofErr w:type="spellEnd"/>
      <w:r w:rsidR="00A203A7" w:rsidRPr="001477CE">
        <w:rPr>
          <w:rFonts w:ascii="Times New Roman" w:hAnsi="Times New Roman" w:cs="Times New Roman"/>
          <w:sz w:val="24"/>
          <w:szCs w:val="24"/>
        </w:rPr>
        <w:t>, Г.Н. Седых, Ю.Ю. Новгородова.</w:t>
      </w:r>
    </w:p>
    <w:p w:rsidR="00C609B7" w:rsidRPr="001477CE" w:rsidRDefault="00C609B7" w:rsidP="00A203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7D0E" w:rsidRPr="001477CE" w:rsidRDefault="00AF7D0E" w:rsidP="00AF7D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C0A" w:rsidRPr="001477CE" w:rsidRDefault="00FD3C0A" w:rsidP="00FD3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7CE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203A7" w:rsidRPr="001477CE" w:rsidRDefault="00FD3C0A" w:rsidP="0014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CE">
        <w:rPr>
          <w:rFonts w:ascii="Times New Roman" w:hAnsi="Times New Roman" w:cs="Times New Roman"/>
          <w:sz w:val="24"/>
          <w:szCs w:val="24"/>
        </w:rPr>
        <w:t xml:space="preserve">Рассмотрение заявок </w:t>
      </w:r>
      <w:r w:rsidR="00A203A7" w:rsidRPr="001477CE">
        <w:rPr>
          <w:rFonts w:ascii="Times New Roman" w:hAnsi="Times New Roman" w:cs="Times New Roman"/>
          <w:sz w:val="24"/>
          <w:szCs w:val="24"/>
        </w:rPr>
        <w:t xml:space="preserve">по отбору </w:t>
      </w:r>
      <w:r w:rsidRPr="001477CE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предпринимательства, претендующих на получение </w:t>
      </w:r>
      <w:r w:rsidR="00A203A7" w:rsidRPr="001477CE">
        <w:rPr>
          <w:rFonts w:ascii="Times New Roman" w:hAnsi="Times New Roman" w:cs="Times New Roman"/>
          <w:sz w:val="24"/>
          <w:szCs w:val="24"/>
        </w:rPr>
        <w:t>субсидий</w:t>
      </w:r>
      <w:r w:rsidR="00CE4DB4" w:rsidRPr="001477CE">
        <w:rPr>
          <w:rFonts w:ascii="Times New Roman" w:hAnsi="Times New Roman" w:cs="Times New Roman"/>
          <w:sz w:val="24"/>
          <w:szCs w:val="24"/>
        </w:rPr>
        <w:t xml:space="preserve"> (грантов) из бюджета МО «Город Мирный». </w:t>
      </w:r>
    </w:p>
    <w:p w:rsidR="00CE4DB4" w:rsidRPr="001477CE" w:rsidRDefault="00CE4DB4" w:rsidP="0014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8DD" w:rsidRPr="001477CE" w:rsidRDefault="00FD3C0A" w:rsidP="0014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CE">
        <w:rPr>
          <w:rFonts w:ascii="Times New Roman" w:hAnsi="Times New Roman" w:cs="Times New Roman"/>
          <w:b/>
          <w:sz w:val="24"/>
          <w:szCs w:val="24"/>
        </w:rPr>
        <w:t>С</w:t>
      </w:r>
      <w:r w:rsidR="008F3C08" w:rsidRPr="001477CE">
        <w:rPr>
          <w:rFonts w:ascii="Times New Roman" w:hAnsi="Times New Roman" w:cs="Times New Roman"/>
          <w:b/>
          <w:sz w:val="24"/>
          <w:szCs w:val="24"/>
        </w:rPr>
        <w:t>лушали</w:t>
      </w:r>
      <w:r w:rsidRPr="001477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4DB4" w:rsidRPr="001477CE">
        <w:rPr>
          <w:rFonts w:ascii="Times New Roman" w:hAnsi="Times New Roman" w:cs="Times New Roman"/>
          <w:b/>
          <w:sz w:val="24"/>
          <w:szCs w:val="24"/>
        </w:rPr>
        <w:t xml:space="preserve">Ю.Ю. Новгородову - </w:t>
      </w:r>
      <w:r w:rsidR="00CE4DB4" w:rsidRPr="001477CE">
        <w:rPr>
          <w:rFonts w:ascii="Times New Roman" w:hAnsi="Times New Roman" w:cs="Times New Roman"/>
          <w:sz w:val="24"/>
          <w:szCs w:val="24"/>
        </w:rPr>
        <w:t>из 9</w:t>
      </w:r>
      <w:r w:rsidR="002145C4" w:rsidRPr="001477CE">
        <w:rPr>
          <w:rFonts w:ascii="Times New Roman" w:hAnsi="Times New Roman" w:cs="Times New Roman"/>
          <w:sz w:val="24"/>
          <w:szCs w:val="24"/>
        </w:rPr>
        <w:t>(девяти)</w:t>
      </w:r>
      <w:r w:rsidR="00CE4DB4" w:rsidRPr="001477CE">
        <w:rPr>
          <w:rFonts w:ascii="Times New Roman" w:hAnsi="Times New Roman" w:cs="Times New Roman"/>
          <w:sz w:val="24"/>
          <w:szCs w:val="24"/>
        </w:rPr>
        <w:t xml:space="preserve"> членов конкурсной комиссииприсутствуют 8</w:t>
      </w:r>
      <w:r w:rsidR="002145C4" w:rsidRPr="001477CE">
        <w:rPr>
          <w:rFonts w:ascii="Times New Roman" w:hAnsi="Times New Roman" w:cs="Times New Roman"/>
          <w:sz w:val="24"/>
          <w:szCs w:val="24"/>
        </w:rPr>
        <w:t xml:space="preserve"> (восемь)</w:t>
      </w:r>
      <w:r w:rsidR="00CE4DB4" w:rsidRPr="001477CE">
        <w:rPr>
          <w:rFonts w:ascii="Times New Roman" w:hAnsi="Times New Roman" w:cs="Times New Roman"/>
          <w:sz w:val="24"/>
          <w:szCs w:val="24"/>
        </w:rPr>
        <w:t xml:space="preserve"> членов с правом голоса</w:t>
      </w:r>
      <w:r w:rsidR="008548DD" w:rsidRPr="001477CE">
        <w:rPr>
          <w:rFonts w:ascii="Times New Roman" w:hAnsi="Times New Roman" w:cs="Times New Roman"/>
          <w:sz w:val="24"/>
          <w:szCs w:val="24"/>
        </w:rPr>
        <w:t>.</w:t>
      </w:r>
    </w:p>
    <w:p w:rsidR="00CE4DB4" w:rsidRPr="001477CE" w:rsidRDefault="00CE4DB4" w:rsidP="0014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CE">
        <w:rPr>
          <w:rFonts w:ascii="Times New Roman" w:hAnsi="Times New Roman" w:cs="Times New Roman"/>
          <w:sz w:val="24"/>
          <w:szCs w:val="24"/>
        </w:rPr>
        <w:t xml:space="preserve">Предлагаю начать заседание конкурсной комиссии. </w:t>
      </w:r>
    </w:p>
    <w:p w:rsidR="004457EF" w:rsidRPr="001477CE" w:rsidRDefault="004457EF" w:rsidP="0014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CE">
        <w:rPr>
          <w:rFonts w:ascii="Times New Roman" w:hAnsi="Times New Roman" w:cs="Times New Roman"/>
          <w:sz w:val="24"/>
          <w:szCs w:val="24"/>
        </w:rPr>
        <w:t xml:space="preserve">Информация о начале приема заявлений на предоставление финансовой поддержки субъектам малого и среднего предпринимательства  размещена на официальном сайте городской Администрации </w:t>
      </w:r>
      <w:hyperlink r:id="rId7" w:history="1">
        <w:r w:rsidRPr="001477C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Pr="001477C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gorodmirny</w:t>
        </w:r>
        <w:r w:rsidRPr="001477C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477C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477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F19" w:rsidRPr="001477CE" w:rsidRDefault="00CE4DB4" w:rsidP="0014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7C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городской Администрации от </w:t>
      </w:r>
      <w:r w:rsidR="00EA1B25" w:rsidRPr="001477CE">
        <w:rPr>
          <w:rFonts w:ascii="Times New Roman" w:hAnsi="Times New Roman" w:cs="Times New Roman"/>
          <w:sz w:val="24"/>
          <w:szCs w:val="24"/>
        </w:rPr>
        <w:t>27.11.2014 № 739 «Об утверждении муниципальной целевой программы «Развитие малого и среднего предпринимательства в МО «Город Мирный» на 2015-2019 годы», Постановлением  городской Администрации от 19.06.2012 № 223 «Об утверждении Порядка предоставления финансовой поддержки субъектам малого и среднего предпринимательства из бюджета МО «Город Мирный»,</w:t>
      </w:r>
      <w:r w:rsidR="005E06DD" w:rsidRPr="001477CE">
        <w:rPr>
          <w:rFonts w:ascii="Times New Roman" w:hAnsi="Times New Roman" w:cs="Times New Roman"/>
          <w:sz w:val="24"/>
          <w:szCs w:val="24"/>
        </w:rPr>
        <w:t xml:space="preserve"> Административными регламентами, </w:t>
      </w:r>
      <w:r w:rsidR="00EA1B25" w:rsidRPr="001477CE">
        <w:rPr>
          <w:rFonts w:ascii="Times New Roman" w:hAnsi="Times New Roman" w:cs="Times New Roman"/>
          <w:sz w:val="24"/>
          <w:szCs w:val="24"/>
        </w:rPr>
        <w:t xml:space="preserve">субсидии субъектам малого и среднего предпринимательства </w:t>
      </w:r>
      <w:r w:rsidR="004457EF" w:rsidRPr="001477CE">
        <w:rPr>
          <w:rFonts w:ascii="Times New Roman" w:hAnsi="Times New Roman" w:cs="Times New Roman"/>
          <w:sz w:val="24"/>
          <w:szCs w:val="24"/>
        </w:rPr>
        <w:t>предоставляются</w:t>
      </w:r>
      <w:r w:rsidR="00597571">
        <w:rPr>
          <w:rFonts w:ascii="Times New Roman" w:hAnsi="Times New Roman" w:cs="Times New Roman"/>
          <w:sz w:val="24"/>
          <w:szCs w:val="24"/>
        </w:rPr>
        <w:t xml:space="preserve"> (далее - СМСП)</w:t>
      </w:r>
      <w:r w:rsidR="004457EF" w:rsidRPr="001477CE">
        <w:rPr>
          <w:rFonts w:ascii="Times New Roman" w:hAnsi="Times New Roman" w:cs="Times New Roman"/>
          <w:sz w:val="24"/>
          <w:szCs w:val="24"/>
        </w:rPr>
        <w:t>,</w:t>
      </w:r>
      <w:r w:rsidR="00953F19" w:rsidRPr="001477CE">
        <w:rPr>
          <w:rFonts w:ascii="Times New Roman" w:hAnsi="Times New Roman" w:cs="Times New Roman"/>
          <w:sz w:val="24"/>
          <w:szCs w:val="24"/>
        </w:rPr>
        <w:t xml:space="preserve"> если</w:t>
      </w:r>
      <w:r w:rsidR="00597571">
        <w:rPr>
          <w:rFonts w:ascii="Times New Roman" w:hAnsi="Times New Roman" w:cs="Times New Roman"/>
          <w:sz w:val="24"/>
          <w:szCs w:val="24"/>
        </w:rPr>
        <w:t>СМСП</w:t>
      </w:r>
      <w:r w:rsidR="00953F19" w:rsidRPr="001477CE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="00953F19" w:rsidRPr="001477CE">
        <w:rPr>
          <w:rFonts w:ascii="Times New Roman" w:hAnsi="Times New Roman" w:cs="Times New Roman"/>
          <w:sz w:val="24"/>
          <w:szCs w:val="24"/>
        </w:rPr>
        <w:t xml:space="preserve"> </w:t>
      </w:r>
      <w:r w:rsidR="008F3C08" w:rsidRPr="001477CE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953F19" w:rsidRPr="001477CE">
        <w:rPr>
          <w:rFonts w:ascii="Times New Roman" w:hAnsi="Times New Roman" w:cs="Times New Roman"/>
          <w:sz w:val="24"/>
          <w:szCs w:val="24"/>
        </w:rPr>
        <w:t>приоритетным видам деятельности</w:t>
      </w:r>
      <w:r w:rsidR="004457EF" w:rsidRPr="001477CE">
        <w:rPr>
          <w:rFonts w:ascii="Times New Roman" w:hAnsi="Times New Roman" w:cs="Times New Roman"/>
          <w:sz w:val="24"/>
          <w:szCs w:val="24"/>
        </w:rPr>
        <w:t>:</w:t>
      </w:r>
    </w:p>
    <w:p w:rsidR="004457EF" w:rsidRPr="001477CE" w:rsidRDefault="004457EF" w:rsidP="001477CE">
      <w:pPr>
        <w:pStyle w:val="a6"/>
        <w:tabs>
          <w:tab w:val="left" w:pos="0"/>
          <w:tab w:val="left" w:pos="709"/>
        </w:tabs>
        <w:spacing w:after="0"/>
        <w:ind w:left="0" w:firstLine="709"/>
        <w:contextualSpacing/>
        <w:jc w:val="both"/>
      </w:pPr>
      <w:r w:rsidRPr="001477CE">
        <w:t>1) ремесленническая деятельность (развитие народных художественных промыслов, декоративно-прикладного искусства);</w:t>
      </w:r>
    </w:p>
    <w:p w:rsidR="004457EF" w:rsidRPr="001477CE" w:rsidRDefault="004457EF" w:rsidP="001477CE">
      <w:pPr>
        <w:pStyle w:val="a6"/>
        <w:tabs>
          <w:tab w:val="left" w:pos="0"/>
          <w:tab w:val="left" w:pos="709"/>
        </w:tabs>
        <w:spacing w:after="0"/>
        <w:ind w:left="0" w:firstLine="709"/>
        <w:contextualSpacing/>
        <w:jc w:val="both"/>
      </w:pPr>
      <w:r w:rsidRPr="001477CE">
        <w:t>2) бытовое обслуживание населения;</w:t>
      </w:r>
    </w:p>
    <w:p w:rsidR="004457EF" w:rsidRPr="001477CE" w:rsidRDefault="004457EF" w:rsidP="001477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7CE">
        <w:rPr>
          <w:rFonts w:ascii="Times New Roman" w:hAnsi="Times New Roman" w:cs="Times New Roman"/>
          <w:sz w:val="24"/>
          <w:szCs w:val="24"/>
        </w:rPr>
        <w:t>3) производство и реализация товаров собственного производства (работы, услуги);</w:t>
      </w:r>
    </w:p>
    <w:p w:rsidR="004457EF" w:rsidRPr="001477CE" w:rsidRDefault="004457EF" w:rsidP="001477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7CE">
        <w:rPr>
          <w:rFonts w:ascii="Times New Roman" w:hAnsi="Times New Roman" w:cs="Times New Roman"/>
          <w:sz w:val="24"/>
          <w:szCs w:val="24"/>
        </w:rPr>
        <w:t>4)  производство пищевой и перерабатывающей промышленности;</w:t>
      </w:r>
    </w:p>
    <w:p w:rsidR="004457EF" w:rsidRPr="001477CE" w:rsidRDefault="004457EF" w:rsidP="001477CE"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7CE">
        <w:rPr>
          <w:rFonts w:ascii="Times New Roman" w:hAnsi="Times New Roman" w:cs="Times New Roman"/>
          <w:sz w:val="24"/>
          <w:szCs w:val="24"/>
        </w:rPr>
        <w:t>5)  ЖКХ,  утилизация ТБО и переработка вторичного сырья.</w:t>
      </w:r>
    </w:p>
    <w:p w:rsidR="004457EF" w:rsidRPr="001477CE" w:rsidRDefault="004457EF" w:rsidP="001477CE"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7CE">
        <w:rPr>
          <w:rFonts w:ascii="Times New Roman" w:hAnsi="Times New Roman" w:cs="Times New Roman"/>
          <w:sz w:val="24"/>
          <w:szCs w:val="24"/>
        </w:rPr>
        <w:t xml:space="preserve">Общая сумма </w:t>
      </w:r>
      <w:r w:rsidR="00597571">
        <w:rPr>
          <w:rFonts w:ascii="Times New Roman" w:hAnsi="Times New Roman" w:cs="Times New Roman"/>
          <w:sz w:val="24"/>
          <w:szCs w:val="24"/>
        </w:rPr>
        <w:t>субсидий</w:t>
      </w:r>
      <w:r w:rsidRPr="001477C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145C4" w:rsidRPr="001477CE">
        <w:rPr>
          <w:rFonts w:ascii="Times New Roman" w:hAnsi="Times New Roman" w:cs="Times New Roman"/>
          <w:sz w:val="24"/>
          <w:szCs w:val="24"/>
        </w:rPr>
        <w:t>600 тысяч рублей.</w:t>
      </w:r>
    </w:p>
    <w:p w:rsidR="002145C4" w:rsidRPr="001477CE" w:rsidRDefault="008548DD" w:rsidP="001477CE"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7CE">
        <w:rPr>
          <w:rFonts w:ascii="Times New Roman" w:hAnsi="Times New Roman" w:cs="Times New Roman"/>
          <w:sz w:val="24"/>
          <w:szCs w:val="24"/>
        </w:rPr>
        <w:t xml:space="preserve">В 2016 </w:t>
      </w:r>
      <w:r w:rsidR="00CB2FEA" w:rsidRPr="001477CE">
        <w:rPr>
          <w:rFonts w:ascii="Times New Roman" w:hAnsi="Times New Roman" w:cs="Times New Roman"/>
          <w:sz w:val="24"/>
          <w:szCs w:val="24"/>
        </w:rPr>
        <w:t>у</w:t>
      </w:r>
      <w:r w:rsidR="002145C4" w:rsidRPr="001477CE">
        <w:rPr>
          <w:rFonts w:ascii="Times New Roman" w:hAnsi="Times New Roman" w:cs="Times New Roman"/>
          <w:sz w:val="24"/>
          <w:szCs w:val="24"/>
        </w:rPr>
        <w:t xml:space="preserve">становлен следующий </w:t>
      </w:r>
      <w:r w:rsidR="004457EF" w:rsidRPr="001477CE">
        <w:rPr>
          <w:rFonts w:ascii="Times New Roman" w:hAnsi="Times New Roman" w:cs="Times New Roman"/>
          <w:sz w:val="24"/>
          <w:szCs w:val="24"/>
        </w:rPr>
        <w:t>размер субсиди</w:t>
      </w:r>
      <w:r w:rsidR="002145C4" w:rsidRPr="001477CE">
        <w:rPr>
          <w:rFonts w:ascii="Times New Roman" w:hAnsi="Times New Roman" w:cs="Times New Roman"/>
          <w:sz w:val="24"/>
          <w:szCs w:val="24"/>
        </w:rPr>
        <w:t xml:space="preserve">й: </w:t>
      </w:r>
    </w:p>
    <w:p w:rsidR="002145C4" w:rsidRPr="001477CE" w:rsidRDefault="00A52409" w:rsidP="001477CE"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7CE">
        <w:rPr>
          <w:rFonts w:ascii="Times New Roman" w:hAnsi="Times New Roman" w:cs="Times New Roman"/>
          <w:sz w:val="24"/>
          <w:szCs w:val="24"/>
        </w:rPr>
        <w:t xml:space="preserve">1) </w:t>
      </w:r>
      <w:r w:rsidR="002145C4" w:rsidRPr="001477CE">
        <w:rPr>
          <w:rFonts w:ascii="Times New Roman" w:hAnsi="Times New Roman" w:cs="Times New Roman"/>
          <w:sz w:val="24"/>
          <w:szCs w:val="24"/>
        </w:rPr>
        <w:t xml:space="preserve">предоставление субсидий (грантов) </w:t>
      </w:r>
      <w:r w:rsidR="00597571">
        <w:rPr>
          <w:rFonts w:ascii="Times New Roman" w:hAnsi="Times New Roman" w:cs="Times New Roman"/>
          <w:sz w:val="24"/>
          <w:szCs w:val="24"/>
        </w:rPr>
        <w:t>СМСП</w:t>
      </w:r>
      <w:r w:rsidR="001477CE">
        <w:rPr>
          <w:rFonts w:ascii="Times New Roman" w:hAnsi="Times New Roman" w:cs="Times New Roman"/>
          <w:sz w:val="24"/>
          <w:szCs w:val="24"/>
        </w:rPr>
        <w:t>, начинающим собственное дело -</w:t>
      </w:r>
      <w:r w:rsidR="002145C4" w:rsidRPr="001477CE">
        <w:rPr>
          <w:rFonts w:ascii="Times New Roman" w:hAnsi="Times New Roman" w:cs="Times New Roman"/>
          <w:sz w:val="24"/>
          <w:szCs w:val="24"/>
        </w:rPr>
        <w:t xml:space="preserve"> до 200 (двухсот) тысяч  рублей;</w:t>
      </w:r>
    </w:p>
    <w:p w:rsidR="002145C4" w:rsidRPr="001477CE" w:rsidRDefault="00CB2FEA" w:rsidP="001477CE">
      <w:pPr>
        <w:pStyle w:val="a3"/>
        <w:tabs>
          <w:tab w:val="left" w:pos="709"/>
          <w:tab w:val="left" w:pos="1134"/>
          <w:tab w:val="left" w:pos="1418"/>
        </w:tabs>
        <w:ind w:left="0" w:firstLine="709"/>
        <w:contextualSpacing/>
        <w:jc w:val="both"/>
      </w:pPr>
      <w:r w:rsidRPr="001477CE">
        <w:lastRenderedPageBreak/>
        <w:t>2</w:t>
      </w:r>
      <w:r w:rsidR="00A52409" w:rsidRPr="001477CE">
        <w:t>)</w:t>
      </w:r>
      <w:r w:rsidR="002145C4" w:rsidRPr="001477CE">
        <w:t xml:space="preserve"> поддержка </w:t>
      </w:r>
      <w:r w:rsidR="00597571">
        <w:t>СМСП</w:t>
      </w:r>
      <w:r w:rsidR="002145C4" w:rsidRPr="001477CE">
        <w:t>в области подготовки, переподготовки и повышения квалификации кадров, получения консультационных услуг -  до 50 (пятидесяти) тысяч рублей;</w:t>
      </w:r>
    </w:p>
    <w:p w:rsidR="002145C4" w:rsidRPr="001477CE" w:rsidRDefault="00CB2FEA" w:rsidP="001477CE">
      <w:pPr>
        <w:pStyle w:val="a3"/>
        <w:tabs>
          <w:tab w:val="left" w:pos="709"/>
          <w:tab w:val="left" w:pos="1134"/>
          <w:tab w:val="left" w:pos="1418"/>
        </w:tabs>
        <w:ind w:left="0" w:firstLine="709"/>
        <w:contextualSpacing/>
        <w:jc w:val="both"/>
      </w:pPr>
      <w:r w:rsidRPr="001477CE">
        <w:t>3</w:t>
      </w:r>
      <w:r w:rsidR="00A52409" w:rsidRPr="001477CE">
        <w:t>)</w:t>
      </w:r>
      <w:r w:rsidR="002145C4" w:rsidRPr="001477CE">
        <w:t xml:space="preserve"> субсидирование части затрат, понесенных </w:t>
      </w:r>
      <w:r w:rsidR="00597571">
        <w:t>СМСП</w:t>
      </w:r>
      <w:r w:rsidR="002145C4" w:rsidRPr="001477CE">
        <w:t>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 - до 300 (трехсот) тысяч рублей;</w:t>
      </w:r>
    </w:p>
    <w:p w:rsidR="002145C4" w:rsidRPr="001477CE" w:rsidRDefault="00CB2FEA" w:rsidP="001477CE">
      <w:pPr>
        <w:pStyle w:val="a3"/>
        <w:tabs>
          <w:tab w:val="left" w:pos="709"/>
          <w:tab w:val="left" w:pos="1134"/>
          <w:tab w:val="left" w:pos="1418"/>
        </w:tabs>
        <w:ind w:left="0" w:firstLine="709"/>
        <w:contextualSpacing/>
        <w:jc w:val="both"/>
      </w:pPr>
      <w:r w:rsidRPr="001477CE">
        <w:t>4</w:t>
      </w:r>
      <w:r w:rsidR="00A52409" w:rsidRPr="001477CE">
        <w:t xml:space="preserve">) </w:t>
      </w:r>
      <w:r w:rsidR="002145C4" w:rsidRPr="001477CE">
        <w:t xml:space="preserve">субсидирование части затрат, понесенных </w:t>
      </w:r>
      <w:r w:rsidR="00597571">
        <w:t>СМСП</w:t>
      </w:r>
      <w:r w:rsidR="002145C4" w:rsidRPr="001477CE">
        <w:t xml:space="preserve">, </w:t>
      </w:r>
      <w:proofErr w:type="gramStart"/>
      <w:r w:rsidR="002145C4" w:rsidRPr="001477CE">
        <w:t>занятыми</w:t>
      </w:r>
      <w:proofErr w:type="gramEnd"/>
      <w:r w:rsidR="002145C4" w:rsidRPr="001477CE">
        <w:t xml:space="preserve"> в сфере производства продукции, на арендную плату за имущество, используемое в производственном процессе </w:t>
      </w:r>
      <w:r w:rsidR="00597571">
        <w:t xml:space="preserve">СМСП </w:t>
      </w:r>
      <w:r w:rsidR="001477CE">
        <w:t>-</w:t>
      </w:r>
      <w:r w:rsidR="002145C4" w:rsidRPr="001477CE">
        <w:t xml:space="preserve"> до 50 (пятидесяти) тысяч рублей.</w:t>
      </w:r>
    </w:p>
    <w:p w:rsidR="0006057D" w:rsidRPr="00337D75" w:rsidRDefault="0006057D" w:rsidP="00337D7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7D75">
        <w:rPr>
          <w:rFonts w:ascii="Times New Roman" w:hAnsi="Times New Roman" w:cs="Times New Roman"/>
          <w:sz w:val="24"/>
          <w:szCs w:val="24"/>
        </w:rPr>
        <w:t>Субсидии из бюджета МО «Город Мирный» предоставляются СМСП:</w:t>
      </w:r>
    </w:p>
    <w:p w:rsidR="0006057D" w:rsidRPr="00337D75" w:rsidRDefault="0006057D" w:rsidP="00337D7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7D75">
        <w:rPr>
          <w:rFonts w:ascii="Times New Roman" w:hAnsi="Times New Roman" w:cs="Times New Roman"/>
          <w:sz w:val="24"/>
          <w:szCs w:val="24"/>
        </w:rPr>
        <w:t>- соответствующим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Федерации»;</w:t>
      </w:r>
    </w:p>
    <w:p w:rsidR="0006057D" w:rsidRPr="00337D75" w:rsidRDefault="0006057D" w:rsidP="00337D7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7D75">
        <w:rPr>
          <w:rFonts w:ascii="Times New Roman" w:hAnsi="Times New Roman" w:cs="Times New Roman"/>
          <w:sz w:val="24"/>
          <w:szCs w:val="24"/>
        </w:rPr>
        <w:t>- зарегистрированным в установленном порядке на территории МО «Город Мирный»;</w:t>
      </w:r>
    </w:p>
    <w:p w:rsidR="0006057D" w:rsidRPr="00337D75" w:rsidRDefault="0006057D" w:rsidP="00337D7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7D75">
        <w:rPr>
          <w:rFonts w:ascii="Times New Roman" w:hAnsi="Times New Roman" w:cs="Times New Roman"/>
          <w:sz w:val="24"/>
          <w:szCs w:val="24"/>
        </w:rPr>
        <w:t xml:space="preserve">- не  </w:t>
      </w:r>
      <w:proofErr w:type="gramStart"/>
      <w:r w:rsidRPr="00337D75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337D75">
        <w:rPr>
          <w:rFonts w:ascii="Times New Roman" w:hAnsi="Times New Roman" w:cs="Times New Roman"/>
          <w:sz w:val="24"/>
          <w:szCs w:val="24"/>
        </w:rPr>
        <w:t xml:space="preserve"> в стадии реорганизации, ликвидации, банкротства;</w:t>
      </w:r>
    </w:p>
    <w:p w:rsidR="0006057D" w:rsidRPr="00337D75" w:rsidRDefault="0006057D" w:rsidP="00337D7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7D75">
        <w:rPr>
          <w:rFonts w:ascii="Times New Roman" w:hAnsi="Times New Roman" w:cs="Times New Roman"/>
          <w:sz w:val="24"/>
          <w:szCs w:val="24"/>
        </w:rPr>
        <w:t>- не имеющим  просроченной задолженности по налоговым и иным обязательным платежам в бюджетную систему Российской Федерации</w:t>
      </w:r>
      <w:r w:rsidR="00AC66C1">
        <w:rPr>
          <w:rFonts w:ascii="Times New Roman" w:hAnsi="Times New Roman" w:cs="Times New Roman"/>
          <w:sz w:val="24"/>
          <w:szCs w:val="24"/>
        </w:rPr>
        <w:t>.</w:t>
      </w:r>
    </w:p>
    <w:p w:rsidR="0006057D" w:rsidRPr="00337D75" w:rsidRDefault="0006057D" w:rsidP="00337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D75">
        <w:rPr>
          <w:rFonts w:ascii="Times New Roman" w:hAnsi="Times New Roman" w:cs="Times New Roman"/>
          <w:sz w:val="24"/>
          <w:szCs w:val="24"/>
        </w:rPr>
        <w:t>В предоставлении финансовой поддержки должно быть отказано в случае, если:</w:t>
      </w:r>
    </w:p>
    <w:p w:rsidR="0006057D" w:rsidRPr="00337D75" w:rsidRDefault="0006057D" w:rsidP="00337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D75">
        <w:rPr>
          <w:rFonts w:ascii="Times New Roman" w:hAnsi="Times New Roman" w:cs="Times New Roman"/>
          <w:sz w:val="24"/>
          <w:szCs w:val="24"/>
        </w:rPr>
        <w:t>- не представлены документы, определенные Порядком получения финансовой поддержки или представлены недостоверные сведения и документы;</w:t>
      </w:r>
    </w:p>
    <w:p w:rsidR="0006057D" w:rsidRPr="00337D75" w:rsidRDefault="0006057D" w:rsidP="00337D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D75">
        <w:rPr>
          <w:rFonts w:ascii="Times New Roman" w:hAnsi="Times New Roman" w:cs="Times New Roman"/>
          <w:sz w:val="24"/>
          <w:szCs w:val="24"/>
        </w:rPr>
        <w:t xml:space="preserve">- </w:t>
      </w:r>
      <w:r w:rsidRPr="00337D75">
        <w:rPr>
          <w:rFonts w:ascii="Times New Roman" w:hAnsi="Times New Roman" w:cs="Times New Roman"/>
          <w:sz w:val="24"/>
          <w:szCs w:val="24"/>
        </w:rPr>
        <w:tab/>
        <w:t>не выполнены условия предоставления муниципальной поддержки;</w:t>
      </w:r>
    </w:p>
    <w:p w:rsidR="0006057D" w:rsidRPr="00337D75" w:rsidRDefault="0006057D" w:rsidP="00337D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D75">
        <w:rPr>
          <w:rFonts w:ascii="Times New Roman" w:hAnsi="Times New Roman" w:cs="Times New Roman"/>
          <w:sz w:val="24"/>
          <w:szCs w:val="24"/>
        </w:rPr>
        <w:t>-</w:t>
      </w:r>
      <w:r w:rsidRPr="00337D75">
        <w:rPr>
          <w:rFonts w:ascii="Times New Roman" w:hAnsi="Times New Roman" w:cs="Times New Roman"/>
          <w:sz w:val="24"/>
          <w:szCs w:val="24"/>
        </w:rPr>
        <w:tab/>
        <w:t xml:space="preserve">с момента признания субъекта малого, среднего предпринимательства </w:t>
      </w:r>
      <w:proofErr w:type="gramStart"/>
      <w:r w:rsidRPr="00337D75">
        <w:rPr>
          <w:rFonts w:ascii="Times New Roman" w:hAnsi="Times New Roman" w:cs="Times New Roman"/>
          <w:sz w:val="24"/>
          <w:szCs w:val="24"/>
        </w:rPr>
        <w:t>допустившим</w:t>
      </w:r>
      <w:proofErr w:type="gramEnd"/>
      <w:r w:rsidRPr="00337D75">
        <w:rPr>
          <w:rFonts w:ascii="Times New Roman" w:hAnsi="Times New Roman" w:cs="Times New Roman"/>
          <w:sz w:val="24"/>
          <w:szCs w:val="24"/>
        </w:rPr>
        <w:t xml:space="preserve"> нарушение порядка и условий предоставления финансовой поддержки, в том числе не обеспечившим целевого использования предоставленных средств, прошло менее трех лет;</w:t>
      </w:r>
    </w:p>
    <w:p w:rsidR="0006057D" w:rsidRPr="00337D75" w:rsidRDefault="0006057D" w:rsidP="00337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D75">
        <w:rPr>
          <w:rFonts w:ascii="Times New Roman" w:hAnsi="Times New Roman" w:cs="Times New Roman"/>
          <w:sz w:val="24"/>
          <w:szCs w:val="24"/>
        </w:rPr>
        <w:t>-ранее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337D75" w:rsidRDefault="00337D75" w:rsidP="0014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7EF" w:rsidRDefault="005E06DD" w:rsidP="0014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CE">
        <w:rPr>
          <w:rFonts w:ascii="Times New Roman" w:hAnsi="Times New Roman" w:cs="Times New Roman"/>
          <w:sz w:val="24"/>
          <w:szCs w:val="24"/>
        </w:rPr>
        <w:t>Дл</w:t>
      </w:r>
      <w:r w:rsidR="00337D75">
        <w:rPr>
          <w:rFonts w:ascii="Times New Roman" w:hAnsi="Times New Roman" w:cs="Times New Roman"/>
          <w:sz w:val="24"/>
          <w:szCs w:val="24"/>
        </w:rPr>
        <w:t>я участия в отборе представлено</w:t>
      </w:r>
      <w:r w:rsidRPr="001477CE">
        <w:rPr>
          <w:rFonts w:ascii="Times New Roman" w:hAnsi="Times New Roman" w:cs="Times New Roman"/>
          <w:sz w:val="24"/>
          <w:szCs w:val="24"/>
        </w:rPr>
        <w:t xml:space="preserve"> 6 заявок</w:t>
      </w:r>
      <w:r w:rsidR="00337D75">
        <w:rPr>
          <w:rFonts w:ascii="Times New Roman" w:hAnsi="Times New Roman" w:cs="Times New Roman"/>
          <w:sz w:val="24"/>
          <w:szCs w:val="24"/>
        </w:rPr>
        <w:t xml:space="preserve"> на получение субсидии</w:t>
      </w:r>
      <w:r w:rsidRPr="001477CE">
        <w:rPr>
          <w:rFonts w:ascii="Times New Roman" w:hAnsi="Times New Roman" w:cs="Times New Roman"/>
          <w:sz w:val="24"/>
          <w:szCs w:val="24"/>
        </w:rPr>
        <w:t xml:space="preserve"> от </w:t>
      </w:r>
      <w:r w:rsidR="00597571">
        <w:rPr>
          <w:rFonts w:ascii="Times New Roman" w:hAnsi="Times New Roman" w:cs="Times New Roman"/>
          <w:sz w:val="24"/>
          <w:szCs w:val="24"/>
        </w:rPr>
        <w:t>СМСП</w:t>
      </w:r>
      <w:r w:rsidRPr="001477CE">
        <w:rPr>
          <w:rFonts w:ascii="Times New Roman" w:hAnsi="Times New Roman" w:cs="Times New Roman"/>
          <w:sz w:val="24"/>
          <w:szCs w:val="24"/>
        </w:rPr>
        <w:t xml:space="preserve"> на общую сумму</w:t>
      </w:r>
      <w:bookmarkStart w:id="60" w:name="_GoBack"/>
      <w:bookmarkEnd w:id="60"/>
      <w:r w:rsidRPr="001477CE">
        <w:rPr>
          <w:rFonts w:ascii="Times New Roman" w:hAnsi="Times New Roman" w:cs="Times New Roman"/>
          <w:sz w:val="24"/>
          <w:szCs w:val="24"/>
        </w:rPr>
        <w:t xml:space="preserve"> 897 242 руб., а именно:</w:t>
      </w:r>
    </w:p>
    <w:p w:rsidR="00337D75" w:rsidRPr="001477CE" w:rsidRDefault="00337D75" w:rsidP="0014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391" w:type="dxa"/>
        <w:tblInd w:w="108" w:type="dxa"/>
        <w:tblLook w:val="04A0"/>
      </w:tblPr>
      <w:tblGrid>
        <w:gridCol w:w="562"/>
        <w:gridCol w:w="4162"/>
        <w:gridCol w:w="2724"/>
        <w:gridCol w:w="1943"/>
      </w:tblGrid>
      <w:tr w:rsidR="00337D75" w:rsidRPr="001477CE" w:rsidTr="00337D75">
        <w:trPr>
          <w:trHeight w:val="526"/>
        </w:trPr>
        <w:tc>
          <w:tcPr>
            <w:tcW w:w="567" w:type="dxa"/>
          </w:tcPr>
          <w:p w:rsidR="00337D75" w:rsidRPr="001477CE" w:rsidRDefault="00337D75" w:rsidP="008F3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37D75" w:rsidRPr="00597571" w:rsidRDefault="00337D75" w:rsidP="008F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71">
              <w:rPr>
                <w:rFonts w:ascii="Times New Roman" w:hAnsi="Times New Roman" w:cs="Times New Roman"/>
                <w:b/>
                <w:sz w:val="24"/>
                <w:szCs w:val="24"/>
              </w:rPr>
              <w:t>СМСП</w:t>
            </w:r>
          </w:p>
        </w:tc>
        <w:tc>
          <w:tcPr>
            <w:tcW w:w="4471" w:type="dxa"/>
            <w:tcBorders>
              <w:left w:val="single" w:sz="4" w:space="0" w:color="auto"/>
            </w:tcBorders>
          </w:tcPr>
          <w:p w:rsidR="00337D75" w:rsidRPr="00597571" w:rsidRDefault="00337D75" w:rsidP="003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поддержки</w:t>
            </w:r>
          </w:p>
        </w:tc>
        <w:tc>
          <w:tcPr>
            <w:tcW w:w="1943" w:type="dxa"/>
          </w:tcPr>
          <w:p w:rsidR="00337D75" w:rsidRPr="001477CE" w:rsidRDefault="00337D75" w:rsidP="008F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запрашиваемой субсидии (руб.)</w:t>
            </w:r>
          </w:p>
        </w:tc>
      </w:tr>
      <w:tr w:rsidR="00337D75" w:rsidRPr="001477CE" w:rsidTr="00337D75">
        <w:trPr>
          <w:trHeight w:val="256"/>
        </w:trPr>
        <w:tc>
          <w:tcPr>
            <w:tcW w:w="567" w:type="dxa"/>
          </w:tcPr>
          <w:p w:rsidR="00337D75" w:rsidRPr="001477CE" w:rsidRDefault="00337D75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37D75" w:rsidRPr="001477CE" w:rsidRDefault="00337D75" w:rsidP="0033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ИП Токарь София Петровна</w:t>
            </w:r>
          </w:p>
        </w:tc>
        <w:tc>
          <w:tcPr>
            <w:tcW w:w="4471" w:type="dxa"/>
            <w:tcBorders>
              <w:left w:val="single" w:sz="4" w:space="0" w:color="auto"/>
            </w:tcBorders>
          </w:tcPr>
          <w:p w:rsidR="00337D75" w:rsidRPr="00337D75" w:rsidRDefault="00337D75" w:rsidP="00E5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337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змещение части затрат, понесенных </w:t>
            </w:r>
            <w:r w:rsidRPr="00337D75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337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модернизацию (приобретение и обновление) производственного оборудования, связанного с производством  продукции, а также связанного с оказанием бытовых услуг</w:t>
            </w:r>
          </w:p>
        </w:tc>
        <w:tc>
          <w:tcPr>
            <w:tcW w:w="1943" w:type="dxa"/>
          </w:tcPr>
          <w:p w:rsidR="00337D75" w:rsidRPr="00337D75" w:rsidRDefault="00337D75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75">
              <w:rPr>
                <w:rFonts w:ascii="Times New Roman" w:hAnsi="Times New Roman" w:cs="Times New Roman"/>
                <w:sz w:val="24"/>
                <w:szCs w:val="24"/>
              </w:rPr>
              <w:t>313 902,00</w:t>
            </w:r>
          </w:p>
        </w:tc>
      </w:tr>
      <w:tr w:rsidR="00337D75" w:rsidRPr="001477CE" w:rsidTr="00337D75">
        <w:trPr>
          <w:trHeight w:val="256"/>
        </w:trPr>
        <w:tc>
          <w:tcPr>
            <w:tcW w:w="567" w:type="dxa"/>
          </w:tcPr>
          <w:p w:rsidR="00337D75" w:rsidRPr="001477CE" w:rsidRDefault="00337D75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37D75" w:rsidRPr="001477CE" w:rsidRDefault="00337D75" w:rsidP="0033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ИП Токарь София Петровна </w:t>
            </w:r>
          </w:p>
        </w:tc>
        <w:tc>
          <w:tcPr>
            <w:tcW w:w="4471" w:type="dxa"/>
            <w:tcBorders>
              <w:left w:val="single" w:sz="4" w:space="0" w:color="auto"/>
            </w:tcBorders>
          </w:tcPr>
          <w:p w:rsidR="00337D75" w:rsidRPr="00337D75" w:rsidRDefault="00337D75" w:rsidP="00E5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Возмещение части затрат, понесенных </w:t>
            </w:r>
            <w:r w:rsidRPr="00337D75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337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занятыми</w:t>
            </w:r>
            <w:proofErr w:type="gramEnd"/>
            <w:r w:rsidRPr="00337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сфере производства </w:t>
            </w:r>
            <w:r w:rsidRPr="00337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продукции, на арендную плату за имущество, используемое в производственном процессе</w:t>
            </w:r>
          </w:p>
        </w:tc>
        <w:tc>
          <w:tcPr>
            <w:tcW w:w="1943" w:type="dxa"/>
          </w:tcPr>
          <w:p w:rsidR="00337D75" w:rsidRPr="00337D75" w:rsidRDefault="00337D75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100 000,00</w:t>
            </w:r>
          </w:p>
        </w:tc>
      </w:tr>
      <w:tr w:rsidR="00337D75" w:rsidRPr="001477CE" w:rsidTr="00E578ED">
        <w:trPr>
          <w:trHeight w:val="256"/>
        </w:trPr>
        <w:tc>
          <w:tcPr>
            <w:tcW w:w="567" w:type="dxa"/>
          </w:tcPr>
          <w:p w:rsidR="00337D75" w:rsidRPr="001477CE" w:rsidRDefault="00337D75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37D75" w:rsidRPr="001477CE" w:rsidRDefault="00337D75" w:rsidP="0033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ЕшимбековаКулбубуДжакшылыковна</w:t>
            </w:r>
            <w:proofErr w:type="spellEnd"/>
          </w:p>
        </w:tc>
        <w:tc>
          <w:tcPr>
            <w:tcW w:w="4471" w:type="dxa"/>
            <w:vMerge w:val="restart"/>
            <w:tcBorders>
              <w:left w:val="single" w:sz="4" w:space="0" w:color="auto"/>
            </w:tcBorders>
            <w:vAlign w:val="center"/>
          </w:tcPr>
          <w:p w:rsidR="00337D75" w:rsidRPr="00337D75" w:rsidRDefault="00337D75" w:rsidP="00E5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7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СМСП в области подготовки, переподготовки и повышения квалификации кадров, получения консультационных услуг</w:t>
            </w:r>
          </w:p>
        </w:tc>
        <w:tc>
          <w:tcPr>
            <w:tcW w:w="1943" w:type="dxa"/>
          </w:tcPr>
          <w:p w:rsidR="00337D75" w:rsidRPr="00337D75" w:rsidRDefault="00337D75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75">
              <w:rPr>
                <w:rFonts w:ascii="Times New Roman" w:hAnsi="Times New Roman" w:cs="Times New Roman"/>
                <w:sz w:val="24"/>
                <w:szCs w:val="24"/>
              </w:rPr>
              <w:t>52 140,00</w:t>
            </w:r>
          </w:p>
        </w:tc>
      </w:tr>
      <w:tr w:rsidR="00337D75" w:rsidRPr="001477CE" w:rsidTr="00337D75">
        <w:trPr>
          <w:trHeight w:val="256"/>
        </w:trPr>
        <w:tc>
          <w:tcPr>
            <w:tcW w:w="567" w:type="dxa"/>
          </w:tcPr>
          <w:p w:rsidR="00337D75" w:rsidRPr="001477CE" w:rsidRDefault="00337D75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37D75" w:rsidRPr="001477CE" w:rsidRDefault="00337D75" w:rsidP="008F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Дезактор</w:t>
            </w:r>
            <w:proofErr w:type="spellEnd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Васильев Юрий Гаврилович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1" w:type="dxa"/>
            <w:vMerge/>
            <w:tcBorders>
              <w:left w:val="single" w:sz="4" w:space="0" w:color="auto"/>
            </w:tcBorders>
          </w:tcPr>
          <w:p w:rsidR="00337D75" w:rsidRPr="00337D75" w:rsidRDefault="00337D75" w:rsidP="0033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37D75" w:rsidRPr="00337D75" w:rsidRDefault="00337D75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75">
              <w:rPr>
                <w:rFonts w:ascii="Times New Roman" w:hAnsi="Times New Roman" w:cs="Times New Roman"/>
                <w:sz w:val="24"/>
                <w:szCs w:val="24"/>
              </w:rPr>
              <w:t>31 200,00</w:t>
            </w:r>
          </w:p>
        </w:tc>
      </w:tr>
      <w:tr w:rsidR="00337D75" w:rsidRPr="001477CE" w:rsidTr="00E578ED">
        <w:trPr>
          <w:trHeight w:val="256"/>
        </w:trPr>
        <w:tc>
          <w:tcPr>
            <w:tcW w:w="567" w:type="dxa"/>
          </w:tcPr>
          <w:p w:rsidR="00337D75" w:rsidRPr="001477CE" w:rsidRDefault="00337D75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37D75" w:rsidRPr="001477CE" w:rsidRDefault="00337D75" w:rsidP="008F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ИП Проскурин Дмитрий Александрович</w:t>
            </w:r>
          </w:p>
        </w:tc>
        <w:tc>
          <w:tcPr>
            <w:tcW w:w="4471" w:type="dxa"/>
            <w:vMerge w:val="restart"/>
            <w:tcBorders>
              <w:left w:val="single" w:sz="4" w:space="0" w:color="auto"/>
            </w:tcBorders>
            <w:vAlign w:val="center"/>
          </w:tcPr>
          <w:p w:rsidR="00337D75" w:rsidRPr="00337D75" w:rsidRDefault="00337D75" w:rsidP="00E5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7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(гранта) СМСП, начинающим собственное дело</w:t>
            </w:r>
          </w:p>
        </w:tc>
        <w:tc>
          <w:tcPr>
            <w:tcW w:w="1943" w:type="dxa"/>
          </w:tcPr>
          <w:p w:rsidR="00337D75" w:rsidRPr="00337D75" w:rsidRDefault="00337D75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75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337D75" w:rsidRPr="001477CE" w:rsidTr="00337D75">
        <w:trPr>
          <w:trHeight w:val="270"/>
        </w:trPr>
        <w:tc>
          <w:tcPr>
            <w:tcW w:w="567" w:type="dxa"/>
          </w:tcPr>
          <w:p w:rsidR="00337D75" w:rsidRPr="001477CE" w:rsidRDefault="00337D75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37D75" w:rsidRPr="001477CE" w:rsidRDefault="00337D75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ИнтерВент</w:t>
            </w:r>
            <w:proofErr w:type="spellEnd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Болтян</w:t>
            </w:r>
            <w:proofErr w:type="spellEnd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1" w:type="dxa"/>
            <w:vMerge/>
            <w:tcBorders>
              <w:left w:val="single" w:sz="4" w:space="0" w:color="auto"/>
            </w:tcBorders>
          </w:tcPr>
          <w:p w:rsidR="00337D75" w:rsidRPr="001477CE" w:rsidRDefault="00337D75" w:rsidP="0033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37D75" w:rsidRPr="001477CE" w:rsidRDefault="00337D75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</w:tbl>
    <w:p w:rsidR="009F3E2D" w:rsidRPr="001477CE" w:rsidRDefault="009F3E2D" w:rsidP="006802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70E" w:rsidRPr="001477CE" w:rsidRDefault="008F470E" w:rsidP="001477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7CE">
        <w:rPr>
          <w:rFonts w:ascii="Times New Roman" w:hAnsi="Times New Roman" w:cs="Times New Roman"/>
          <w:sz w:val="24"/>
          <w:szCs w:val="24"/>
        </w:rPr>
        <w:t>Предлагаю приступить к рассмотрению заявок по каждому претенденту отдельно по направлениям финансовой поддержки</w:t>
      </w:r>
      <w:r w:rsidR="00AB652E" w:rsidRPr="001477CE">
        <w:rPr>
          <w:rFonts w:ascii="Times New Roman" w:hAnsi="Times New Roman" w:cs="Times New Roman"/>
          <w:sz w:val="24"/>
          <w:szCs w:val="24"/>
        </w:rPr>
        <w:t>.</w:t>
      </w:r>
    </w:p>
    <w:p w:rsidR="00297B64" w:rsidRPr="001477CE" w:rsidRDefault="00597571" w:rsidP="001477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B652E" w:rsidRPr="001477CE">
        <w:rPr>
          <w:rFonts w:ascii="Times New Roman" w:hAnsi="Times New Roman" w:cs="Times New Roman"/>
          <w:b/>
          <w:sz w:val="24"/>
          <w:szCs w:val="24"/>
        </w:rPr>
        <w:t>П</w:t>
      </w:r>
      <w:r w:rsidR="00FD3C0A" w:rsidRPr="001477CE">
        <w:rPr>
          <w:rFonts w:ascii="Times New Roman" w:hAnsi="Times New Roman" w:cs="Times New Roman"/>
          <w:b/>
          <w:sz w:val="24"/>
          <w:szCs w:val="24"/>
        </w:rPr>
        <w:t xml:space="preserve">редоставление </w:t>
      </w:r>
      <w:r w:rsidR="00387150" w:rsidRPr="001477CE">
        <w:rPr>
          <w:rFonts w:ascii="Times New Roman" w:hAnsi="Times New Roman" w:cs="Times New Roman"/>
          <w:b/>
          <w:sz w:val="24"/>
          <w:szCs w:val="24"/>
        </w:rPr>
        <w:t xml:space="preserve">субсидии </w:t>
      </w:r>
      <w:r w:rsidR="00FD3C0A" w:rsidRPr="001477CE">
        <w:rPr>
          <w:rFonts w:ascii="Times New Roman" w:hAnsi="Times New Roman" w:cs="Times New Roman"/>
          <w:b/>
          <w:sz w:val="24"/>
          <w:szCs w:val="24"/>
        </w:rPr>
        <w:t>(</w:t>
      </w:r>
      <w:r w:rsidR="00387150" w:rsidRPr="001477CE">
        <w:rPr>
          <w:rFonts w:ascii="Times New Roman" w:hAnsi="Times New Roman" w:cs="Times New Roman"/>
          <w:b/>
          <w:sz w:val="24"/>
          <w:szCs w:val="24"/>
        </w:rPr>
        <w:t>гранта)</w:t>
      </w:r>
      <w:r w:rsidRPr="00597571">
        <w:rPr>
          <w:rFonts w:ascii="Times New Roman" w:hAnsi="Times New Roman" w:cs="Times New Roman"/>
          <w:b/>
          <w:sz w:val="24"/>
          <w:szCs w:val="24"/>
        </w:rPr>
        <w:t>СМСП</w:t>
      </w:r>
      <w:r w:rsidR="00387150" w:rsidRPr="001477CE">
        <w:rPr>
          <w:rFonts w:ascii="Times New Roman" w:hAnsi="Times New Roman" w:cs="Times New Roman"/>
          <w:b/>
          <w:sz w:val="24"/>
          <w:szCs w:val="24"/>
        </w:rPr>
        <w:t>,</w:t>
      </w:r>
      <w:r w:rsidR="00FD3C0A" w:rsidRPr="001477CE">
        <w:rPr>
          <w:rFonts w:ascii="Times New Roman" w:hAnsi="Times New Roman" w:cs="Times New Roman"/>
          <w:b/>
          <w:sz w:val="24"/>
          <w:szCs w:val="24"/>
        </w:rPr>
        <w:t xml:space="preserve">начинающим </w:t>
      </w:r>
      <w:r w:rsidR="00297B64" w:rsidRPr="001477CE">
        <w:rPr>
          <w:rFonts w:ascii="Times New Roman" w:hAnsi="Times New Roman" w:cs="Times New Roman"/>
          <w:b/>
          <w:sz w:val="24"/>
          <w:szCs w:val="24"/>
        </w:rPr>
        <w:t>собственное дело</w:t>
      </w:r>
      <w:r w:rsidR="00F92123" w:rsidRPr="001477CE">
        <w:rPr>
          <w:rFonts w:ascii="Times New Roman" w:hAnsi="Times New Roman" w:cs="Times New Roman"/>
          <w:b/>
          <w:sz w:val="24"/>
          <w:szCs w:val="24"/>
        </w:rPr>
        <w:t>.</w:t>
      </w:r>
    </w:p>
    <w:p w:rsidR="00297B64" w:rsidRPr="001477CE" w:rsidRDefault="00997341" w:rsidP="001477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7CE">
        <w:rPr>
          <w:rFonts w:ascii="Times New Roman" w:hAnsi="Times New Roman" w:cs="Times New Roman"/>
          <w:b/>
          <w:sz w:val="24"/>
          <w:szCs w:val="24"/>
        </w:rPr>
        <w:t>1.</w:t>
      </w:r>
      <w:r w:rsidR="00597571">
        <w:rPr>
          <w:rFonts w:ascii="Times New Roman" w:hAnsi="Times New Roman" w:cs="Times New Roman"/>
          <w:b/>
          <w:sz w:val="24"/>
          <w:szCs w:val="24"/>
        </w:rPr>
        <w:t>1.</w:t>
      </w:r>
      <w:r w:rsidR="00297B64" w:rsidRPr="001477CE">
        <w:rPr>
          <w:rFonts w:ascii="Times New Roman" w:hAnsi="Times New Roman" w:cs="Times New Roman"/>
          <w:b/>
          <w:sz w:val="24"/>
          <w:szCs w:val="24"/>
        </w:rPr>
        <w:t xml:space="preserve">ИП </w:t>
      </w:r>
      <w:r w:rsidRPr="001477CE">
        <w:rPr>
          <w:rFonts w:ascii="Times New Roman" w:hAnsi="Times New Roman" w:cs="Times New Roman"/>
          <w:b/>
          <w:sz w:val="24"/>
          <w:szCs w:val="24"/>
        </w:rPr>
        <w:t>Проскурин Дмитрий Александрович.</w:t>
      </w:r>
    </w:p>
    <w:p w:rsidR="001477CE" w:rsidRDefault="00997341" w:rsidP="001477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CE">
        <w:rPr>
          <w:rFonts w:ascii="Times New Roman" w:hAnsi="Times New Roman" w:cs="Times New Roman"/>
          <w:sz w:val="24"/>
          <w:szCs w:val="24"/>
        </w:rPr>
        <w:t>Зарегистрирован в качестве индивидуального предпринимателя в г. Мирном   29.02.2016г. Вид деятельности:выращивание плодовых и ягодных культур. Согласно бизнес – проекту создание новых рабочих мест не планируется. Предприниматель планирует осуществлять деятельность по в</w:t>
      </w:r>
      <w:r w:rsidRPr="001477CE">
        <w:rPr>
          <w:rFonts w:ascii="Times New Roman" w:eastAsia="Times New Roman" w:hAnsi="Times New Roman" w:cs="Times New Roman"/>
          <w:color w:val="000000"/>
          <w:sz w:val="24"/>
          <w:szCs w:val="24"/>
        </w:rPr>
        <w:t>ыращиванию клубники методом гидропоники. Гидропоника – это метод выращивания растений без почвы, при котором все необходимые для питания вещества они получают из водного раствора. Безпочвенный метод позволяет оборудовать практически любое помещение и создать в нем необходимый микроклимат для кругло</w:t>
      </w:r>
      <w:r w:rsidR="001477C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годичного выращивания растений.</w:t>
      </w:r>
    </w:p>
    <w:p w:rsidR="00EA6F15" w:rsidRDefault="00997341" w:rsidP="001477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Собственные расходы предпринимателя составляют </w:t>
      </w:r>
      <w:r w:rsidR="00EA6F15" w:rsidRPr="001477CE">
        <w:rPr>
          <w:rFonts w:ascii="Times New Roman" w:eastAsia="Times New Roman" w:hAnsi="Times New Roman" w:cs="Times New Roman"/>
          <w:color w:val="000000"/>
          <w:sz w:val="24"/>
          <w:szCs w:val="24"/>
        </w:rPr>
        <w:t>134 390</w:t>
      </w:r>
      <w:r w:rsidRPr="0014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(документы, подтверждающие расходы представлены согласно Порядку)</w:t>
      </w:r>
      <w:r w:rsidR="00EA6F15" w:rsidRPr="0014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477CE">
        <w:rPr>
          <w:rFonts w:ascii="Times New Roman" w:hAnsi="Times New Roman" w:cs="Times New Roman"/>
          <w:sz w:val="24"/>
          <w:szCs w:val="24"/>
        </w:rPr>
        <w:t>Субсидия необходима для развития бизнеса.</w:t>
      </w:r>
    </w:p>
    <w:p w:rsidR="005A4AA1" w:rsidRPr="001477CE" w:rsidRDefault="005A4AA1" w:rsidP="001477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0" w:type="dxa"/>
        <w:tblInd w:w="93" w:type="dxa"/>
        <w:tblLook w:val="04A0"/>
      </w:tblPr>
      <w:tblGrid>
        <w:gridCol w:w="9520"/>
      </w:tblGrid>
      <w:tr w:rsidR="00EA6F15" w:rsidRPr="001477CE" w:rsidTr="00EA6F15">
        <w:trPr>
          <w:trHeight w:val="1500"/>
        </w:trPr>
        <w:tc>
          <w:tcPr>
            <w:tcW w:w="9520" w:type="dxa"/>
            <w:vMerge w:val="restart"/>
            <w:shd w:val="clear" w:color="000000" w:fill="FFFFFF"/>
            <w:vAlign w:val="center"/>
            <w:hideMark/>
          </w:tcPr>
          <w:p w:rsidR="00EA6F15" w:rsidRPr="001477CE" w:rsidRDefault="00597571" w:rsidP="001477C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97341"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2.ООО «</w:t>
            </w:r>
            <w:proofErr w:type="spellStart"/>
            <w:r w:rsidR="00997341"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ИнтерВент</w:t>
            </w:r>
            <w:proofErr w:type="spellEnd"/>
            <w:r w:rsidR="00997341"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» в лице генерального директора Болтян Юлии Анатольевны</w:t>
            </w:r>
            <w:r w:rsidR="00EA6F15"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2FEA" w:rsidRPr="001477CE" w:rsidRDefault="00297B64" w:rsidP="001477C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  <w:proofErr w:type="gramEnd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</w:t>
            </w:r>
            <w:r w:rsidR="00EA6F15"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в г. Мирном </w:t>
            </w:r>
            <w:r w:rsidR="00EA6F15"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26.02.2016г. </w:t>
            </w:r>
          </w:p>
          <w:p w:rsidR="00EA6F15" w:rsidRPr="001477CE" w:rsidRDefault="00297B64" w:rsidP="001477C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Вид деятельности:</w:t>
            </w:r>
            <w:r w:rsidR="00EA6F15"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мяса. Согласно бизнес – проекту планирует создать от </w:t>
            </w:r>
            <w:r w:rsidR="00AB652E" w:rsidRPr="00147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F15"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AB652E" w:rsidRPr="00147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F15"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мест.  </w:t>
            </w:r>
            <w:r w:rsidR="00EA6F15"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реализации проекта по производству мяса свиней  имеется  земельный участок, данный  участок находиться в собственност</w:t>
            </w:r>
            <w:proofErr w:type="gramStart"/>
            <w:r w:rsidR="00EA6F15"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 ООО</w:t>
            </w:r>
            <w:proofErr w:type="gramEnd"/>
            <w:r w:rsidR="00EA6F15"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"Интервент" по ул. 40 лет Якутии.  Имеет производственное помещение - ферма для размещения на 60 голов свиней. В хозяйстве имеются: поросята -5 голов, свиноматки - 3 головы. Запрашиваемый грант необходим для закупа 10 голов молодняка свиней, корма, а также на стройматериалы для строительства помещений для скота. Собственные расходы предпринимателя составляют 41 475 руб. </w:t>
            </w:r>
            <w:r w:rsidR="00EA6F15" w:rsidRPr="001477CE">
              <w:rPr>
                <w:rFonts w:ascii="Times New Roman" w:hAnsi="Times New Roman" w:cs="Times New Roman"/>
                <w:sz w:val="24"/>
                <w:szCs w:val="24"/>
              </w:rPr>
              <w:t>Субсидия необходима для развития бизнеса.</w:t>
            </w:r>
          </w:p>
          <w:p w:rsidR="008F3C08" w:rsidRPr="001477CE" w:rsidRDefault="008F3C08" w:rsidP="001477CE">
            <w:pPr>
              <w:tabs>
                <w:tab w:val="left" w:pos="426"/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0221" w:rsidRPr="001477CE" w:rsidRDefault="00597571" w:rsidP="001477C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8F3C08" w:rsidRPr="00147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r w:rsidR="008F3C08" w:rsidRPr="0014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змещение части затрат, понесенных </w:t>
            </w:r>
            <w:r w:rsidRPr="00597571">
              <w:rPr>
                <w:rFonts w:ascii="Times New Roman" w:hAnsi="Times New Roman" w:cs="Times New Roman"/>
                <w:b/>
                <w:sz w:val="24"/>
                <w:szCs w:val="24"/>
              </w:rPr>
              <w:t>СМСП</w:t>
            </w:r>
            <w:r w:rsidR="008F3C08" w:rsidRPr="0014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модернизацию (приобретение и обновление) производственного оборудования, связанного с производством  продукции, а также связанного с оказанием бытовых услуг.</w:t>
            </w:r>
          </w:p>
          <w:p w:rsidR="00680221" w:rsidRPr="001477CE" w:rsidRDefault="00597571" w:rsidP="001477C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8F3C08" w:rsidRPr="00147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1.ИП Токарь София Петровна</w:t>
            </w:r>
            <w:r w:rsidR="008F3C08" w:rsidRPr="00147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8F3C08"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F3C08" w:rsidRPr="001477CE" w:rsidRDefault="008F3C08" w:rsidP="001477C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Зарегистрирована в качестве индивидуального предпринимателя в г. Мирном   25.05.2015г. Вид деятельности:деятельность ресторанов и кафе. Согласно бизнес – 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проекту планирует создать от 2 до 3 рабочих мест. Предприниматель п</w:t>
            </w:r>
            <w:r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риобрела новое оборудование для производства продукции общественного питания на сумму 313 902 руб. Объект общественного питания находится по адресу:г. Мирный, ул.40 лет Октября (здание офиса «Евросети»).</w:t>
            </w:r>
          </w:p>
          <w:p w:rsidR="008F3C08" w:rsidRPr="001477CE" w:rsidRDefault="008F3C08" w:rsidP="001477C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необходима для возмещения части затрат приобретенного производственного оборудования, в сфере общественного питания. </w:t>
            </w:r>
          </w:p>
          <w:p w:rsidR="00EA6F15" w:rsidRPr="001477CE" w:rsidRDefault="00EA6F15" w:rsidP="001477C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F15" w:rsidRPr="001477CE" w:rsidTr="00EA6F15">
        <w:trPr>
          <w:trHeight w:val="1815"/>
        </w:trPr>
        <w:tc>
          <w:tcPr>
            <w:tcW w:w="9520" w:type="dxa"/>
            <w:vMerge/>
            <w:vAlign w:val="center"/>
            <w:hideMark/>
          </w:tcPr>
          <w:p w:rsidR="00EA6F15" w:rsidRPr="001477CE" w:rsidRDefault="00EA6F15" w:rsidP="001477C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F15" w:rsidRPr="001477CE" w:rsidTr="00EA6F15">
        <w:trPr>
          <w:trHeight w:val="1305"/>
        </w:trPr>
        <w:tc>
          <w:tcPr>
            <w:tcW w:w="9520" w:type="dxa"/>
            <w:vMerge/>
            <w:vAlign w:val="center"/>
            <w:hideMark/>
          </w:tcPr>
          <w:p w:rsidR="00EA6F15" w:rsidRPr="001477CE" w:rsidRDefault="00EA6F15" w:rsidP="001477C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652E" w:rsidRDefault="00597571" w:rsidP="0059757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="00AB652E" w:rsidRPr="0014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Возмещение части затрат, понесенных </w:t>
      </w:r>
      <w:r w:rsidRPr="00597571">
        <w:rPr>
          <w:rFonts w:ascii="Times New Roman" w:hAnsi="Times New Roman" w:cs="Times New Roman"/>
          <w:b/>
          <w:sz w:val="24"/>
          <w:szCs w:val="24"/>
        </w:rPr>
        <w:t>СМСП</w:t>
      </w:r>
      <w:r w:rsidR="00AB652E" w:rsidRPr="0059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 </w:t>
      </w:r>
      <w:proofErr w:type="gramStart"/>
      <w:r w:rsidR="00AB652E" w:rsidRPr="0059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занятыми</w:t>
      </w:r>
      <w:proofErr w:type="gramEnd"/>
      <w:r w:rsidR="00AB652E" w:rsidRPr="0059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сфере производства продукции, на арендную плату за имущество, используемое в производственном процессе.</w:t>
      </w:r>
    </w:p>
    <w:p w:rsidR="005A4AA1" w:rsidRDefault="005A4AA1" w:rsidP="0059757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4AA1" w:rsidRDefault="005A4AA1" w:rsidP="0059757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4AA1" w:rsidRPr="00597571" w:rsidRDefault="005A4AA1" w:rsidP="0059757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652E" w:rsidRPr="00597571" w:rsidRDefault="00597571" w:rsidP="005975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B652E" w:rsidRPr="00597571">
        <w:rPr>
          <w:rFonts w:ascii="Times New Roman" w:hAnsi="Times New Roman" w:cs="Times New Roman"/>
          <w:b/>
          <w:sz w:val="24"/>
          <w:szCs w:val="24"/>
        </w:rPr>
        <w:t>ИП Токарь София Петровна.</w:t>
      </w:r>
    </w:p>
    <w:p w:rsidR="005C3081" w:rsidRPr="001477CE" w:rsidRDefault="005C3081" w:rsidP="00597571">
      <w:pPr>
        <w:pStyle w:val="a3"/>
        <w:ind w:left="0" w:firstLine="709"/>
        <w:contextualSpacing/>
        <w:jc w:val="both"/>
      </w:pPr>
      <w:r w:rsidRPr="00597571">
        <w:t>Зарегистрирована в качестве индивидуального предпринимателя в г. Мирном   25.05.2015г. Вид деятельности</w:t>
      </w:r>
      <w:r w:rsidRPr="001477CE">
        <w:t>:деятельность ресторанов и кафе. Согласно бизнес – проекту планирует создать от 2 до 3 рабочих мест.</w:t>
      </w:r>
    </w:p>
    <w:p w:rsidR="005C3081" w:rsidRPr="001477CE" w:rsidRDefault="005C3081" w:rsidP="001477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7C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 арендовала помещени</w:t>
      </w:r>
      <w:r w:rsidR="00680221" w:rsidRPr="001477C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4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размещения круглогодичного кафе. Наименование объекта  «кафе </w:t>
      </w:r>
      <w:r w:rsidR="00680221" w:rsidRPr="001477C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4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рынка». Согласно договору аренды  № 2 от 25.02.2016 г. стоимость аренды  составляет 100 000 руб. в месяц</w:t>
      </w:r>
      <w:r w:rsidR="00680221" w:rsidRPr="001477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3081" w:rsidRPr="001477CE" w:rsidRDefault="005C3081" w:rsidP="001477CE">
      <w:pPr>
        <w:pStyle w:val="a3"/>
        <w:ind w:left="0" w:firstLine="709"/>
        <w:contextualSpacing/>
        <w:jc w:val="both"/>
      </w:pPr>
      <w:r w:rsidRPr="001477CE">
        <w:t>Субсидия необходима для возмещения части затрат, за арендную плату за имущество, используемое в производственном процессе.</w:t>
      </w:r>
    </w:p>
    <w:p w:rsidR="00680221" w:rsidRPr="001477CE" w:rsidRDefault="00680221" w:rsidP="001477CE">
      <w:pPr>
        <w:pStyle w:val="a3"/>
        <w:ind w:left="0" w:firstLine="709"/>
        <w:contextualSpacing/>
        <w:jc w:val="both"/>
      </w:pPr>
    </w:p>
    <w:p w:rsidR="005C3081" w:rsidRPr="001477CE" w:rsidRDefault="00597571" w:rsidP="001477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C3081" w:rsidRPr="001477CE">
        <w:rPr>
          <w:rFonts w:ascii="Times New Roman" w:hAnsi="Times New Roman" w:cs="Times New Roman"/>
          <w:b/>
          <w:sz w:val="24"/>
          <w:szCs w:val="24"/>
        </w:rPr>
        <w:t xml:space="preserve">Возмещение части затрат </w:t>
      </w:r>
      <w:r w:rsidRPr="00597571">
        <w:rPr>
          <w:rFonts w:ascii="Times New Roman" w:hAnsi="Times New Roman" w:cs="Times New Roman"/>
          <w:b/>
          <w:sz w:val="24"/>
          <w:szCs w:val="24"/>
        </w:rPr>
        <w:t>СМСП</w:t>
      </w:r>
      <w:r w:rsidR="005C3081" w:rsidRPr="001477CE">
        <w:rPr>
          <w:rFonts w:ascii="Times New Roman" w:hAnsi="Times New Roman" w:cs="Times New Roman"/>
          <w:b/>
          <w:sz w:val="24"/>
          <w:szCs w:val="24"/>
        </w:rPr>
        <w:t>в области подготовки, переподготовки и повышения квалификации кадров, получения консультационных услуг.</w:t>
      </w:r>
    </w:p>
    <w:tbl>
      <w:tblPr>
        <w:tblW w:w="9520" w:type="dxa"/>
        <w:tblInd w:w="93" w:type="dxa"/>
        <w:tblLook w:val="04A0"/>
      </w:tblPr>
      <w:tblGrid>
        <w:gridCol w:w="9520"/>
      </w:tblGrid>
      <w:tr w:rsidR="007569B8" w:rsidRPr="001477CE" w:rsidTr="007569B8">
        <w:trPr>
          <w:trHeight w:val="2745"/>
        </w:trPr>
        <w:tc>
          <w:tcPr>
            <w:tcW w:w="9520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8F3C08" w:rsidRPr="001477CE" w:rsidRDefault="00597571" w:rsidP="001477C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5C3081"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ИП </w:t>
            </w:r>
            <w:proofErr w:type="spellStart"/>
            <w:r w:rsidR="00531431"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ЕшимбековаКулбубуДжакшылыковна</w:t>
            </w:r>
            <w:proofErr w:type="spellEnd"/>
            <w:r w:rsidR="00531431"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3C08" w:rsidRPr="001477CE" w:rsidRDefault="00531431" w:rsidP="001477C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Зарегистрирована в качестве индивидуального предпринимателя в г. Мирном </w:t>
            </w:r>
            <w:r w:rsidR="00D27D65" w:rsidRPr="001477CE">
              <w:rPr>
                <w:rFonts w:ascii="Times New Roman" w:hAnsi="Times New Roman" w:cs="Times New Roman"/>
                <w:sz w:val="24"/>
                <w:szCs w:val="24"/>
              </w:rPr>
              <w:t>13.11.2014 г.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 Вид деятельности:</w:t>
            </w:r>
            <w:r w:rsidR="00D27D65"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мужской, женской одеждой. </w:t>
            </w:r>
            <w:proofErr w:type="gramStart"/>
            <w:r w:rsidR="007569B8" w:rsidRPr="001477CE">
              <w:rPr>
                <w:rFonts w:ascii="Times New Roman" w:hAnsi="Times New Roman" w:cs="Times New Roman"/>
                <w:sz w:val="24"/>
                <w:szCs w:val="24"/>
              </w:rPr>
              <w:t>Прошла курсы п</w:t>
            </w:r>
            <w:r w:rsidR="007569B8"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овышения квалификации в г. Москве в Негосударственном образовательном учреждении дополнительного образования «Институт психотерапии и клинической психологии» в объеме 120 часов, стоимость образовательных услуг составляет 31 200 руб. На основании удостоверения о повышении квалификации по основным дисциплинам программы «</w:t>
            </w:r>
            <w:proofErr w:type="spellStart"/>
            <w:r w:rsidR="007569B8"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Нейро-лингвистическое</w:t>
            </w:r>
            <w:proofErr w:type="spellEnd"/>
            <w:r w:rsidR="007569B8"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программирование, НЛП-практик» планирует открыть дополнительный вид деятельности по предоставлению медицинских услуг (психологический кабинет)  для населения.   </w:t>
            </w:r>
            <w:proofErr w:type="gramEnd"/>
          </w:p>
          <w:p w:rsidR="008F3C08" w:rsidRPr="001477CE" w:rsidRDefault="008F3C08" w:rsidP="001477CE">
            <w:pPr>
              <w:pStyle w:val="a3"/>
              <w:tabs>
                <w:tab w:val="left" w:pos="758"/>
              </w:tabs>
              <w:ind w:left="0" w:firstLine="709"/>
              <w:contextualSpacing/>
              <w:jc w:val="both"/>
            </w:pPr>
            <w:r w:rsidRPr="001477CE">
              <w:t>Субсидия необходима для возмещения части затрат, в области подготовки, переподготовки и повышения квалификации кадров.</w:t>
            </w:r>
          </w:p>
          <w:p w:rsidR="007569B8" w:rsidRPr="001477CE" w:rsidRDefault="007569B8" w:rsidP="001477C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9B8" w:rsidRPr="001477CE" w:rsidTr="007569B8">
        <w:trPr>
          <w:trHeight w:val="420"/>
        </w:trPr>
        <w:tc>
          <w:tcPr>
            <w:tcW w:w="9520" w:type="dxa"/>
            <w:vMerge/>
            <w:tcBorders>
              <w:bottom w:val="nil"/>
            </w:tcBorders>
            <w:vAlign w:val="center"/>
            <w:hideMark/>
          </w:tcPr>
          <w:p w:rsidR="007569B8" w:rsidRPr="001477CE" w:rsidRDefault="007569B8" w:rsidP="001477C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9B8" w:rsidRPr="001477CE" w:rsidTr="007569B8">
        <w:trPr>
          <w:trHeight w:val="322"/>
        </w:trPr>
        <w:tc>
          <w:tcPr>
            <w:tcW w:w="9520" w:type="dxa"/>
            <w:vMerge/>
            <w:tcBorders>
              <w:bottom w:val="nil"/>
            </w:tcBorders>
            <w:vAlign w:val="center"/>
            <w:hideMark/>
          </w:tcPr>
          <w:p w:rsidR="007569B8" w:rsidRPr="001477CE" w:rsidRDefault="007569B8" w:rsidP="001477C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150" w:rsidRPr="001477CE" w:rsidRDefault="00597571" w:rsidP="001477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80221" w:rsidRPr="001477CE">
        <w:rPr>
          <w:rFonts w:ascii="Times New Roman" w:hAnsi="Times New Roman" w:cs="Times New Roman"/>
          <w:b/>
          <w:sz w:val="24"/>
          <w:szCs w:val="24"/>
        </w:rPr>
        <w:t>2.</w:t>
      </w:r>
      <w:r w:rsidR="00531431" w:rsidRPr="001477C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531431" w:rsidRPr="001477CE">
        <w:rPr>
          <w:rFonts w:ascii="Times New Roman" w:hAnsi="Times New Roman" w:cs="Times New Roman"/>
          <w:b/>
          <w:sz w:val="24"/>
          <w:szCs w:val="24"/>
        </w:rPr>
        <w:t>Дезактор</w:t>
      </w:r>
      <w:proofErr w:type="spellEnd"/>
      <w:r w:rsidR="00531431" w:rsidRPr="001477C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80221" w:rsidRPr="001477CE">
        <w:rPr>
          <w:rFonts w:ascii="Times New Roman" w:hAnsi="Times New Roman" w:cs="Times New Roman"/>
          <w:b/>
          <w:sz w:val="24"/>
          <w:szCs w:val="24"/>
        </w:rPr>
        <w:t xml:space="preserve">в лице генерального директора </w:t>
      </w:r>
      <w:r w:rsidR="00531431" w:rsidRPr="001477CE">
        <w:rPr>
          <w:rFonts w:ascii="Times New Roman" w:hAnsi="Times New Roman" w:cs="Times New Roman"/>
          <w:b/>
          <w:sz w:val="24"/>
          <w:szCs w:val="24"/>
        </w:rPr>
        <w:t>Васильев</w:t>
      </w:r>
      <w:r w:rsidR="00680221" w:rsidRPr="001477CE">
        <w:rPr>
          <w:rFonts w:ascii="Times New Roman" w:hAnsi="Times New Roman" w:cs="Times New Roman"/>
          <w:b/>
          <w:sz w:val="24"/>
          <w:szCs w:val="24"/>
        </w:rPr>
        <w:t>а</w:t>
      </w:r>
      <w:r w:rsidR="00531431" w:rsidRPr="001477CE">
        <w:rPr>
          <w:rFonts w:ascii="Times New Roman" w:hAnsi="Times New Roman" w:cs="Times New Roman"/>
          <w:b/>
          <w:sz w:val="24"/>
          <w:szCs w:val="24"/>
        </w:rPr>
        <w:t xml:space="preserve"> Юри</w:t>
      </w:r>
      <w:r w:rsidR="00680221" w:rsidRPr="001477CE">
        <w:rPr>
          <w:rFonts w:ascii="Times New Roman" w:hAnsi="Times New Roman" w:cs="Times New Roman"/>
          <w:b/>
          <w:sz w:val="24"/>
          <w:szCs w:val="24"/>
        </w:rPr>
        <w:t>я</w:t>
      </w:r>
      <w:r w:rsidR="00531431" w:rsidRPr="001477CE">
        <w:rPr>
          <w:rFonts w:ascii="Times New Roman" w:hAnsi="Times New Roman" w:cs="Times New Roman"/>
          <w:b/>
          <w:sz w:val="24"/>
          <w:szCs w:val="24"/>
        </w:rPr>
        <w:t xml:space="preserve"> Гаврилович</w:t>
      </w:r>
      <w:r w:rsidR="00680221" w:rsidRPr="001477CE">
        <w:rPr>
          <w:rFonts w:ascii="Times New Roman" w:hAnsi="Times New Roman" w:cs="Times New Roman"/>
          <w:b/>
          <w:sz w:val="24"/>
          <w:szCs w:val="24"/>
        </w:rPr>
        <w:t>а</w:t>
      </w:r>
      <w:r w:rsidR="00531431" w:rsidRPr="001477C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571" w:type="dxa"/>
        <w:tblLook w:val="04A0"/>
      </w:tblPr>
      <w:tblGrid>
        <w:gridCol w:w="9571"/>
      </w:tblGrid>
      <w:tr w:rsidR="007569B8" w:rsidRPr="001477CE" w:rsidTr="003C6E68">
        <w:trPr>
          <w:trHeight w:val="2250"/>
        </w:trPr>
        <w:tc>
          <w:tcPr>
            <w:tcW w:w="9571" w:type="dxa"/>
            <w:shd w:val="clear" w:color="auto" w:fill="auto"/>
            <w:vAlign w:val="center"/>
            <w:hideMark/>
          </w:tcPr>
          <w:p w:rsidR="00277DA4" w:rsidRPr="001477CE" w:rsidRDefault="001B3D35" w:rsidP="001477C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в качестве </w:t>
            </w:r>
            <w:r w:rsidR="00680221"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в г. Мирном </w:t>
            </w:r>
            <w:r w:rsidR="007569B8" w:rsidRPr="001477CE">
              <w:rPr>
                <w:rFonts w:ascii="Times New Roman" w:hAnsi="Times New Roman" w:cs="Times New Roman"/>
                <w:sz w:val="24"/>
                <w:szCs w:val="24"/>
              </w:rPr>
              <w:t>18.04.2005 г.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деятельности: </w:t>
            </w:r>
            <w:r w:rsidR="007569B8"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проведению дезинфекционных, дезинсекционных и дератизационных работ. </w:t>
            </w:r>
            <w:r w:rsidR="00680221" w:rsidRPr="001477CE">
              <w:rPr>
                <w:rFonts w:ascii="Times New Roman" w:hAnsi="Times New Roman" w:cs="Times New Roman"/>
                <w:sz w:val="24"/>
                <w:szCs w:val="24"/>
              </w:rPr>
              <w:t>Васильев Ю.Г. п</w:t>
            </w:r>
            <w:r w:rsidR="00277DA4"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рошел курс повышения </w:t>
            </w:r>
            <w:r w:rsidR="007569B8"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квалификации в г. Москве в Федеральном бюджетном учреждении здравоохранения «Федеральный центр гигиены и эпидемиологии» Федеральной  службы  по надзору в сфере защиты прав потребителей и благополучия человека  (ФБУЗ ФЦГ и Э Роспотребнадзора)</w:t>
            </w:r>
            <w:proofErr w:type="gramStart"/>
            <w:r w:rsidR="007569B8"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7DA4"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277DA4"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олучено удостоверение о повышении квалификации по программе «Вопросы организации дезинфекционной деятельности, оценка качества дезинфекции, дезинсекции и дератизации» в объеме 72 часа, стоимость образовательных услуг составило 19 000 руб. затраты на транспортные услуги составили 33 140 руб. общая стоимость затрат 52 140 руб. </w:t>
            </w:r>
            <w:r w:rsidR="00277DA4" w:rsidRPr="001477CE">
              <w:rPr>
                <w:rFonts w:ascii="Times New Roman" w:hAnsi="Times New Roman" w:cs="Times New Roman"/>
                <w:sz w:val="24"/>
                <w:szCs w:val="24"/>
              </w:rPr>
              <w:t>Субсидия необходима для возмещения части затрат, в области подготовки, переподготовки и повышения квалификации кадров.</w:t>
            </w:r>
          </w:p>
          <w:p w:rsidR="005A4AA1" w:rsidRDefault="005A4AA1" w:rsidP="00FD2DE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E0" w:rsidRPr="001477CE" w:rsidRDefault="00FD2DE0" w:rsidP="00FD2DE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указанных заявителей 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были проверены на соответствие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городской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от 19.06.2012 № 223.</w:t>
            </w:r>
          </w:p>
          <w:p w:rsidR="00FD2DE0" w:rsidRPr="001477CE" w:rsidRDefault="00FD2DE0" w:rsidP="00FD2DE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Следует отметить, что 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ИП Токарь Софии Петровны, ИП Проскурина Дмитрия Александровича, ИП </w:t>
            </w:r>
            <w:proofErr w:type="spellStart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ЕшимбековойКулбубуДжакшылыковны</w:t>
            </w:r>
            <w:proofErr w:type="spellEnd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Дезактор</w:t>
            </w:r>
            <w:proofErr w:type="spellEnd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в лице генерального директора Васильева Юрия Гавриловича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 по представленным Межрайонной инспекцией Федеральной  налоговой  службой  России№1 по РС (Я) справкам об исполнении налогоплательщиком (плательщиком сбора, налоговым агентом обязанности по уплате налогов, сборам, взносам, пеней штрафов, процентов)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D2DE0" w:rsidRPr="001477CE" w:rsidRDefault="00FD2DE0" w:rsidP="00FD2DE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ИнтерВент</w:t>
            </w:r>
            <w:proofErr w:type="spellEnd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в лице генерального директора </w:t>
            </w:r>
            <w:proofErr w:type="spellStart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Болтян</w:t>
            </w:r>
            <w:proofErr w:type="spellEnd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 Юлии Анатольевны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представлены документы по расходам, которые не соответствуют 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ам,указанным 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на реализацию бизнес -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221" w:rsidRDefault="00680221" w:rsidP="001477C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697" w:rsidRDefault="00BC4697" w:rsidP="001477C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697" w:rsidRDefault="00BC4697" w:rsidP="001477C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A4" w:rsidRPr="001477CE" w:rsidRDefault="0084476E" w:rsidP="001477CE">
            <w:pPr>
              <w:tabs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Заслушав информацию</w:t>
            </w:r>
            <w:r w:rsidR="00277DA4"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C6E68"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77DA4"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омиссия решила:</w:t>
            </w:r>
          </w:p>
          <w:p w:rsidR="00277DA4" w:rsidRPr="001477CE" w:rsidRDefault="00277DA4" w:rsidP="001477C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Отказать в предоставлении субсиди</w:t>
            </w:r>
            <w:r w:rsidR="00F92123"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(грант</w:t>
            </w:r>
            <w:r w:rsidR="00F92123"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97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следующимСМСП</w:t>
            </w:r>
            <w:r w:rsidR="00680221"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92123" w:rsidRPr="001477CE" w:rsidRDefault="00277DA4" w:rsidP="001477C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ИП Проскурин</w:t>
            </w:r>
            <w:r w:rsidR="00F92123"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</w:t>
            </w:r>
            <w:r w:rsidR="00F92123"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Александрович</w:t>
            </w:r>
            <w:r w:rsidR="00F92123"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F92123"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, в связи с </w:t>
            </w:r>
            <w:r w:rsidR="00F92123" w:rsidRPr="001477C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="00F92123" w:rsidRPr="00147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2123" w:rsidRPr="0014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задолженности по справке № 14854 об исполнении налогоплательщиком (плательщиком сбора, налоговым агентом обязанности по уплате налогов, сборов, пеней штрафов, процентов) представленной </w:t>
            </w:r>
            <w:r w:rsidR="002317E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92123" w:rsidRPr="001477CE">
              <w:rPr>
                <w:rFonts w:ascii="Times New Roman" w:eastAsia="Times New Roman" w:hAnsi="Times New Roman" w:cs="Times New Roman"/>
                <w:sz w:val="24"/>
                <w:szCs w:val="24"/>
              </w:rPr>
              <w:t>ежрайонной ИФНС  России № 1 по Республике Саха (Якутия). В соответствии с Порядком предоставления  финансовой поддержки субъектам малого и среднего предпринимательства из бюджета МО «Город Мирный», утвержденным  Постановлением городской Администрации от 19.06.2012  № 223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Порядок)</w:t>
            </w:r>
            <w:r w:rsidR="00F92123" w:rsidRPr="001477CE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муниципальной целевой программой «Развитие малого и среднего  предпринимательства в МО «Город Мирный» на 2015-2019 годы», утвержденной Постановлением городской Администрации от 27.11.2014 № 739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Программа)</w:t>
            </w:r>
            <w:r w:rsidR="00F92123" w:rsidRPr="0014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субсидияпредоставляется </w:t>
            </w:r>
            <w:r w:rsidR="002317EE">
              <w:rPr>
                <w:rFonts w:ascii="Times New Roman" w:eastAsia="Times New Roman" w:hAnsi="Times New Roman" w:cs="Times New Roman"/>
                <w:sz w:val="24"/>
                <w:szCs w:val="24"/>
              </w:rPr>
              <w:t>СМСП</w:t>
            </w:r>
            <w:proofErr w:type="gramStart"/>
            <w:r w:rsidR="002317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92123" w:rsidRPr="001477C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F92123" w:rsidRPr="0014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имеющим просроченной задолженности по налоговым и иным обязательным платежам. </w:t>
            </w:r>
          </w:p>
          <w:p w:rsidR="00680221" w:rsidRPr="001477CE" w:rsidRDefault="00F92123" w:rsidP="001477CE">
            <w:pPr>
              <w:tabs>
                <w:tab w:val="left" w:pos="73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ИнтерВент</w:t>
            </w:r>
            <w:proofErr w:type="spellEnd"/>
            <w:r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в лице генерального директора Болтян Юлии Анатольевны, 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в связи</w:t>
            </w:r>
            <w:r w:rsidR="00854B8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317EE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1477C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понесенных расходов на реализацию</w:t>
            </w:r>
            <w:r w:rsidR="005A4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представленного</w:t>
            </w:r>
            <w:r w:rsidRPr="0014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 </w:t>
            </w:r>
            <w:r w:rsidR="005A4AA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4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  <w:r w:rsidR="005A4AA1">
              <w:rPr>
                <w:rFonts w:ascii="Times New Roman" w:eastAsia="Times New Roman" w:hAnsi="Times New Roman" w:cs="Times New Roman"/>
                <w:sz w:val="24"/>
                <w:szCs w:val="24"/>
              </w:rPr>
              <w:t>. В</w:t>
            </w:r>
            <w:r w:rsidRPr="0014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Порядком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Программой</w:t>
            </w:r>
            <w:r w:rsidR="005A4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гранты предоставляются на возмещение произведенных и документально подтвержденных расходов на реализацию проекта, при этом собственные расходы начинающих СМСП должны быть не менее 15%  суммы получаемого гранта</w:t>
            </w:r>
            <w:r w:rsidRPr="001477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2123" w:rsidRPr="001477CE" w:rsidRDefault="00F92123" w:rsidP="001477CE">
            <w:pPr>
              <w:tabs>
                <w:tab w:val="left" w:pos="73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ИП Токарь Софии Петровне, </w:t>
            </w:r>
            <w:r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связи </w:t>
            </w:r>
            <w:r w:rsidRPr="001477C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задолженности по представленной справке № 14948 об исполнении налогоплательщиком (плательщиком сбора, налоговым агентом обязанности по уплате налогов, сборов, пеней штрафов, процентов) </w:t>
            </w:r>
            <w:r w:rsidR="002317E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ежрайонной ИФНС России № 1 по Республике Саха (Якутия).В соответствии с Порядком 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Pr="0014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рограммой, </w:t>
            </w:r>
            <w:r w:rsidR="002317EE" w:rsidRPr="0014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субсидияпредоставляется </w:t>
            </w:r>
            <w:r w:rsidR="002317EE">
              <w:rPr>
                <w:rFonts w:ascii="Times New Roman" w:eastAsia="Times New Roman" w:hAnsi="Times New Roman" w:cs="Times New Roman"/>
                <w:sz w:val="24"/>
                <w:szCs w:val="24"/>
              </w:rPr>
              <w:t>СМСП,</w:t>
            </w:r>
            <w:r w:rsidR="002317EE" w:rsidRPr="0014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r w:rsidRPr="0014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имеющим просроченной задолженности по налоговым и иным обязательным платежам. </w:t>
            </w:r>
          </w:p>
          <w:p w:rsidR="003C6E68" w:rsidRPr="001477CE" w:rsidRDefault="003C6E68" w:rsidP="001477C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ЕшимбековойКулбубуДжакшылыковне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 связи с не соответствием приоритетного вида деятельности и наличием задолженности по представленной справке № 14945 об исполнении налогоплательщиком (плательщиком сбора, налоговым агентом обязанности по уплате налогов, сборов, пеней штрафов, процентов) </w:t>
            </w:r>
            <w:r w:rsidR="00231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ежрайонной ИФНС России №1 по Республике Саха (Якутия). В соответствии с </w:t>
            </w:r>
            <w:r w:rsidR="00BC4697" w:rsidRPr="0014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Порядком 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="00BC4697" w:rsidRPr="001477C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рограммой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, субсидия предоставляется </w:t>
            </w:r>
            <w:r w:rsidR="002317EE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не имеют просроченной задолженности по налоговым и иным обязательным </w:t>
            </w:r>
            <w:proofErr w:type="gramStart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платежам</w:t>
            </w:r>
            <w:proofErr w:type="gramEnd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деятельность </w:t>
            </w:r>
            <w:proofErr w:type="gramStart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перечню приоритетных видов деятельности.</w:t>
            </w:r>
          </w:p>
          <w:p w:rsidR="003C6E68" w:rsidRPr="001477CE" w:rsidRDefault="003C6E68" w:rsidP="001477CE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Дезактор</w:t>
            </w:r>
            <w:proofErr w:type="spellEnd"/>
            <w:r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» в лице генерального директора Васильева Юрия Гавриловича</w:t>
            </w:r>
            <w:proofErr w:type="gramStart"/>
            <w:r w:rsidR="008F3C08"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 связи с не соответствие</w:t>
            </w:r>
            <w:r w:rsidR="008F3C08" w:rsidRPr="00147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приоритетного вида деятельности</w:t>
            </w:r>
            <w:r w:rsidR="008F3C08"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="008F3C08" w:rsidRPr="001477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представленной справке № 14947 об исполнении налогоплательщиком (плательщиком сбора, налоговым агентом обязанности по уплате налогов, сборов, пеней штрафов, процентов) </w:t>
            </w:r>
            <w:r w:rsidR="00231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ежрайонной ИФНС России №</w:t>
            </w:r>
            <w:r w:rsidR="001477CE">
              <w:rPr>
                <w:rFonts w:ascii="Times New Roman" w:hAnsi="Times New Roman" w:cs="Times New Roman"/>
                <w:sz w:val="24"/>
                <w:szCs w:val="24"/>
              </w:rPr>
              <w:t xml:space="preserve"> 1 по Республике Саха (Якутия).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BC4697" w:rsidRPr="0014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Порядком 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="00BC4697" w:rsidRPr="001477C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рограммой,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 субсидия предоставляется </w:t>
            </w:r>
            <w:r w:rsidR="002317EE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не имеют просроченной задолженности по налоговым и иным обязательным </w:t>
            </w:r>
            <w:proofErr w:type="gramStart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платежам</w:t>
            </w:r>
            <w:proofErr w:type="gramEnd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4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  <w:proofErr w:type="gramStart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1477C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перечню приоритетных видов деятельности. </w:t>
            </w:r>
          </w:p>
          <w:p w:rsidR="002317EE" w:rsidRDefault="002317EE" w:rsidP="001477CE">
            <w:pPr>
              <w:pStyle w:val="a3"/>
              <w:ind w:left="0" w:firstLine="709"/>
              <w:contextualSpacing/>
              <w:jc w:val="both"/>
            </w:pPr>
          </w:p>
          <w:p w:rsidR="008F3C08" w:rsidRPr="001477CE" w:rsidRDefault="008F3C08" w:rsidP="001477CE">
            <w:pPr>
              <w:pStyle w:val="a3"/>
              <w:ind w:left="0" w:firstLine="709"/>
              <w:contextualSpacing/>
              <w:jc w:val="both"/>
            </w:pPr>
            <w:r w:rsidRPr="001477CE">
              <w:t xml:space="preserve">Проголосовали:  за -  </w:t>
            </w:r>
            <w:r w:rsidR="00A1458C">
              <w:t>7</w:t>
            </w:r>
            <w:r w:rsidRPr="001477CE">
              <w:t xml:space="preserve"> чел., против -0 чел</w:t>
            </w:r>
            <w:r w:rsidR="00A1458C">
              <w:t>.</w:t>
            </w:r>
            <w:r w:rsidRPr="001477CE">
              <w:t xml:space="preserve">, воздержался </w:t>
            </w:r>
            <w:r w:rsidR="00597571">
              <w:t>-</w:t>
            </w:r>
            <w:r w:rsidR="00680221" w:rsidRPr="001477CE">
              <w:t>1</w:t>
            </w:r>
            <w:r w:rsidRPr="001477CE">
              <w:t xml:space="preserve"> чел.</w:t>
            </w:r>
          </w:p>
          <w:p w:rsidR="003C6E68" w:rsidRDefault="003C6E68" w:rsidP="001477C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CE" w:rsidRDefault="001477CE" w:rsidP="001477CE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комиссииС.В. Корнилов</w:t>
            </w:r>
          </w:p>
          <w:p w:rsidR="001477CE" w:rsidRDefault="001477CE" w:rsidP="001477CE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CE" w:rsidRPr="001477CE" w:rsidRDefault="001477CE" w:rsidP="001477CE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CE" w:rsidRDefault="001477CE" w:rsidP="001477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комиссии                                                                                  </w:t>
            </w:r>
            <w:r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С.В. </w:t>
            </w:r>
            <w:proofErr w:type="gramStart"/>
            <w:r w:rsidRPr="001477CE">
              <w:rPr>
                <w:rFonts w:ascii="Times New Roman" w:hAnsi="Times New Roman" w:cs="Times New Roman"/>
                <w:b/>
                <w:sz w:val="24"/>
                <w:szCs w:val="24"/>
              </w:rPr>
              <w:t>Гуль</w:t>
            </w:r>
            <w:proofErr w:type="gramEnd"/>
          </w:p>
          <w:p w:rsidR="001477CE" w:rsidRPr="001477CE" w:rsidRDefault="001477CE" w:rsidP="001477C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B8" w:rsidRPr="001477CE" w:rsidRDefault="007569B8" w:rsidP="001477C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69B8" w:rsidRPr="001477CE" w:rsidRDefault="007569B8" w:rsidP="006802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69B8" w:rsidRPr="001477CE" w:rsidSect="00AF7D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7ED"/>
    <w:multiLevelType w:val="hybridMultilevel"/>
    <w:tmpl w:val="A6A462C2"/>
    <w:lvl w:ilvl="0" w:tplc="785A98F6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12823ACF"/>
    <w:multiLevelType w:val="hybridMultilevel"/>
    <w:tmpl w:val="47F4EA80"/>
    <w:lvl w:ilvl="0" w:tplc="AF6EA8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547A0"/>
    <w:multiLevelType w:val="hybridMultilevel"/>
    <w:tmpl w:val="67C676C2"/>
    <w:lvl w:ilvl="0" w:tplc="60227A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F4214E"/>
    <w:multiLevelType w:val="hybridMultilevel"/>
    <w:tmpl w:val="67C46B4C"/>
    <w:lvl w:ilvl="0" w:tplc="149E6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B15589"/>
    <w:multiLevelType w:val="hybridMultilevel"/>
    <w:tmpl w:val="8A44D7B4"/>
    <w:lvl w:ilvl="0" w:tplc="C3E605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F35047"/>
    <w:multiLevelType w:val="hybridMultilevel"/>
    <w:tmpl w:val="1FFA014C"/>
    <w:lvl w:ilvl="0" w:tplc="4260B0F4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A513FA6"/>
    <w:multiLevelType w:val="hybridMultilevel"/>
    <w:tmpl w:val="3BAE14BE"/>
    <w:lvl w:ilvl="0" w:tplc="ABF8E8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5008BA"/>
    <w:multiLevelType w:val="hybridMultilevel"/>
    <w:tmpl w:val="1E42216E"/>
    <w:lvl w:ilvl="0" w:tplc="827EA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2A671C"/>
    <w:multiLevelType w:val="multilevel"/>
    <w:tmpl w:val="F5486F24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8" w:hanging="1800"/>
      </w:pPr>
      <w:rPr>
        <w:rFonts w:hint="default"/>
      </w:rPr>
    </w:lvl>
  </w:abstractNum>
  <w:abstractNum w:abstractNumId="9">
    <w:nsid w:val="4F332064"/>
    <w:multiLevelType w:val="hybridMultilevel"/>
    <w:tmpl w:val="085629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F59A7"/>
    <w:multiLevelType w:val="hybridMultilevel"/>
    <w:tmpl w:val="82F8E3CC"/>
    <w:lvl w:ilvl="0" w:tplc="74567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694CA1"/>
    <w:multiLevelType w:val="hybridMultilevel"/>
    <w:tmpl w:val="0806075E"/>
    <w:lvl w:ilvl="0" w:tplc="84FC3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BBE2895"/>
    <w:multiLevelType w:val="hybridMultilevel"/>
    <w:tmpl w:val="6CBE26FA"/>
    <w:lvl w:ilvl="0" w:tplc="0F385E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D3C0A"/>
    <w:rsid w:val="0006057D"/>
    <w:rsid w:val="000C3D93"/>
    <w:rsid w:val="001257CE"/>
    <w:rsid w:val="001477CE"/>
    <w:rsid w:val="001B3D35"/>
    <w:rsid w:val="00206608"/>
    <w:rsid w:val="002071DF"/>
    <w:rsid w:val="002145C4"/>
    <w:rsid w:val="002279CE"/>
    <w:rsid w:val="002317EE"/>
    <w:rsid w:val="00277DA4"/>
    <w:rsid w:val="00297B64"/>
    <w:rsid w:val="003028E5"/>
    <w:rsid w:val="00317082"/>
    <w:rsid w:val="00337D75"/>
    <w:rsid w:val="003522B3"/>
    <w:rsid w:val="00374FC4"/>
    <w:rsid w:val="00387150"/>
    <w:rsid w:val="003C6E68"/>
    <w:rsid w:val="004457EF"/>
    <w:rsid w:val="00531431"/>
    <w:rsid w:val="00597571"/>
    <w:rsid w:val="005A4AA1"/>
    <w:rsid w:val="005B35F5"/>
    <w:rsid w:val="005C3081"/>
    <w:rsid w:val="005E06DD"/>
    <w:rsid w:val="00622A42"/>
    <w:rsid w:val="006266D9"/>
    <w:rsid w:val="00650615"/>
    <w:rsid w:val="00680221"/>
    <w:rsid w:val="00681E74"/>
    <w:rsid w:val="00694516"/>
    <w:rsid w:val="006E5DC5"/>
    <w:rsid w:val="007569B8"/>
    <w:rsid w:val="00785147"/>
    <w:rsid w:val="00803FDE"/>
    <w:rsid w:val="008230F8"/>
    <w:rsid w:val="0084336D"/>
    <w:rsid w:val="0084476E"/>
    <w:rsid w:val="008548DD"/>
    <w:rsid w:val="00854B8B"/>
    <w:rsid w:val="00872072"/>
    <w:rsid w:val="008F3C08"/>
    <w:rsid w:val="008F470E"/>
    <w:rsid w:val="00953F19"/>
    <w:rsid w:val="00997341"/>
    <w:rsid w:val="009E5F91"/>
    <w:rsid w:val="009F3E2D"/>
    <w:rsid w:val="00A1458C"/>
    <w:rsid w:val="00A203A7"/>
    <w:rsid w:val="00A52409"/>
    <w:rsid w:val="00AB652E"/>
    <w:rsid w:val="00AC3A0B"/>
    <w:rsid w:val="00AC66C1"/>
    <w:rsid w:val="00AF7D0E"/>
    <w:rsid w:val="00BC4697"/>
    <w:rsid w:val="00BF2F84"/>
    <w:rsid w:val="00BF66FC"/>
    <w:rsid w:val="00C00DDF"/>
    <w:rsid w:val="00C609B7"/>
    <w:rsid w:val="00C93E46"/>
    <w:rsid w:val="00CB2FEA"/>
    <w:rsid w:val="00CB58E3"/>
    <w:rsid w:val="00CE4DB4"/>
    <w:rsid w:val="00D27D65"/>
    <w:rsid w:val="00DF72A6"/>
    <w:rsid w:val="00E14EAF"/>
    <w:rsid w:val="00E578ED"/>
    <w:rsid w:val="00E7053E"/>
    <w:rsid w:val="00EA1B25"/>
    <w:rsid w:val="00EA6F15"/>
    <w:rsid w:val="00F92123"/>
    <w:rsid w:val="00F96A0F"/>
    <w:rsid w:val="00F96F4C"/>
    <w:rsid w:val="00FB31E0"/>
    <w:rsid w:val="00FD2DE0"/>
    <w:rsid w:val="00FD3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3C0A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paragraph" w:styleId="2">
    <w:name w:val="heading 2"/>
    <w:basedOn w:val="a"/>
    <w:next w:val="a"/>
    <w:link w:val="20"/>
    <w:qFormat/>
    <w:rsid w:val="00FD3C0A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sz w:val="24"/>
      <w:szCs w:val="24"/>
    </w:rPr>
  </w:style>
  <w:style w:type="paragraph" w:styleId="3">
    <w:name w:val="heading 3"/>
    <w:basedOn w:val="a"/>
    <w:next w:val="a"/>
    <w:link w:val="30"/>
    <w:qFormat/>
    <w:rsid w:val="00FD3C0A"/>
    <w:pPr>
      <w:widowControl w:val="0"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</w:rPr>
  </w:style>
  <w:style w:type="paragraph" w:styleId="4">
    <w:name w:val="heading 4"/>
    <w:basedOn w:val="a"/>
    <w:next w:val="a"/>
    <w:link w:val="40"/>
    <w:qFormat/>
    <w:rsid w:val="00FD3C0A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</w:rPr>
  </w:style>
  <w:style w:type="paragraph" w:styleId="5">
    <w:name w:val="heading 5"/>
    <w:basedOn w:val="a"/>
    <w:next w:val="a"/>
    <w:link w:val="50"/>
    <w:qFormat/>
    <w:rsid w:val="00FD3C0A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 CYR" w:eastAsia="Times New Roman" w:hAnsi="Arial CYR" w:cs="Arial CYR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D3C0A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FD3C0A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D3C0A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D3C0A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C0A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3C0A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3C0A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3C0A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3C0A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D3C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D3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3C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D3C0A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FD3C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C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4457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45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457E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E0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605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60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mi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241E-2A62-4EB9-9DA7-7172BFF9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KudrinaNV</dc:creator>
  <cp:lastModifiedBy>Олег</cp:lastModifiedBy>
  <cp:revision>2</cp:revision>
  <cp:lastPrinted>2016-04-21T07:00:00Z</cp:lastPrinted>
  <dcterms:created xsi:type="dcterms:W3CDTF">2016-05-11T08:01:00Z</dcterms:created>
  <dcterms:modified xsi:type="dcterms:W3CDTF">2016-05-11T08:01:00Z</dcterms:modified>
</cp:coreProperties>
</file>