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167F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013D8DF0" w14:textId="77777777" w:rsidTr="009B600D">
        <w:trPr>
          <w:trHeight w:val="1570"/>
        </w:trPr>
        <w:tc>
          <w:tcPr>
            <w:tcW w:w="3969" w:type="dxa"/>
          </w:tcPr>
          <w:p w14:paraId="59E1F04F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4BCCEF4C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0052655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09C37B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411263D" w14:textId="77777777" w:rsidR="00EE6FDF" w:rsidRDefault="00EE6FDF" w:rsidP="009B600D"/>
          <w:p w14:paraId="50F4E10E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5D6AA954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5FEEF426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D194093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CCF416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60C41B7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E5AAAB" wp14:editId="6AD11A17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F41DFBA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D3098AB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7C5DB780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3255B28C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1CAF60E1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0F245E2D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317ADC65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5165EEFA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4E8DBB75" w14:textId="64AC745B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9F5D88">
        <w:rPr>
          <w:lang w:val="en-US"/>
        </w:rPr>
        <w:t>19</w:t>
      </w:r>
      <w:r w:rsidR="00BD177F">
        <w:t>_</w:t>
      </w:r>
      <w:r w:rsidRPr="00C265DF">
        <w:t>»</w:t>
      </w:r>
      <w:r w:rsidR="00BD177F">
        <w:t xml:space="preserve"> ___</w:t>
      </w:r>
      <w:r w:rsidR="009F5D88">
        <w:rPr>
          <w:lang w:val="en-US"/>
        </w:rPr>
        <w:t>01</w:t>
      </w:r>
      <w:r w:rsidR="00BD177F">
        <w:t>___</w:t>
      </w:r>
      <w:r w:rsidRPr="00C265DF">
        <w:t xml:space="preserve"> 20</w:t>
      </w:r>
      <w:r w:rsidR="00563CD3">
        <w:t>21</w:t>
      </w:r>
      <w:r w:rsidR="00A9540F">
        <w:t xml:space="preserve">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__</w:t>
      </w:r>
      <w:r w:rsidR="009F5D88">
        <w:rPr>
          <w:lang w:val="en-US"/>
        </w:rPr>
        <w:t>22</w:t>
      </w:r>
      <w:r w:rsidR="00BD177F">
        <w:t>__</w:t>
      </w:r>
    </w:p>
    <w:p w14:paraId="2E5D565D" w14:textId="77777777" w:rsidR="00EE6FDF" w:rsidRPr="00C265DF" w:rsidRDefault="00EE6FDF" w:rsidP="00EE6FDF">
      <w:pPr>
        <w:tabs>
          <w:tab w:val="left" w:pos="0"/>
        </w:tabs>
      </w:pPr>
    </w:p>
    <w:p w14:paraId="4DC705FA" w14:textId="77777777" w:rsidR="00EE6FDF" w:rsidRPr="00C265DF" w:rsidRDefault="00EE6FDF" w:rsidP="00D60D62">
      <w:pPr>
        <w:tabs>
          <w:tab w:val="left" w:pos="0"/>
        </w:tabs>
      </w:pPr>
    </w:p>
    <w:p w14:paraId="605EF130" w14:textId="2A76C91D" w:rsidR="00563CD3" w:rsidRPr="00F3008B" w:rsidRDefault="00815886" w:rsidP="00D60D62">
      <w:pPr>
        <w:shd w:val="clear" w:color="auto" w:fill="FFFFFF"/>
        <w:jc w:val="center"/>
        <w:rPr>
          <w:b/>
        </w:rPr>
      </w:pPr>
      <w:r>
        <w:rPr>
          <w:b/>
        </w:rPr>
        <w:t xml:space="preserve">О </w:t>
      </w:r>
      <w:r w:rsidR="008964F2">
        <w:rPr>
          <w:b/>
        </w:rPr>
        <w:t xml:space="preserve">начале приема </w:t>
      </w:r>
      <w:r w:rsidR="008964F2" w:rsidRPr="00F3008B">
        <w:rPr>
          <w:b/>
        </w:rPr>
        <w:t>предложений</w:t>
      </w:r>
      <w:r w:rsidR="00547BB4" w:rsidRPr="00F3008B">
        <w:rPr>
          <w:b/>
        </w:rPr>
        <w:t xml:space="preserve"> от населения об</w:t>
      </w:r>
      <w:r w:rsidR="008964F2" w:rsidRPr="00F3008B">
        <w:rPr>
          <w:b/>
        </w:rPr>
        <w:t xml:space="preserve"> общественн</w:t>
      </w:r>
      <w:r w:rsidR="00563CD3" w:rsidRPr="00F3008B">
        <w:rPr>
          <w:b/>
        </w:rPr>
        <w:t>ой</w:t>
      </w:r>
      <w:r w:rsidR="008964F2" w:rsidRPr="00F3008B">
        <w:rPr>
          <w:b/>
        </w:rPr>
        <w:t xml:space="preserve"> территори</w:t>
      </w:r>
      <w:r w:rsidR="00563CD3" w:rsidRPr="00F3008B">
        <w:rPr>
          <w:b/>
        </w:rPr>
        <w:t>и</w:t>
      </w:r>
    </w:p>
    <w:p w14:paraId="66106634" w14:textId="068B686A" w:rsidR="008964F2" w:rsidRPr="00F3008B" w:rsidRDefault="008964F2" w:rsidP="00D60D62">
      <w:pPr>
        <w:shd w:val="clear" w:color="auto" w:fill="FFFFFF"/>
        <w:jc w:val="center"/>
        <w:rPr>
          <w:b/>
        </w:rPr>
      </w:pPr>
      <w:r w:rsidRPr="00F3008B">
        <w:rPr>
          <w:b/>
        </w:rPr>
        <w:t xml:space="preserve"> </w:t>
      </w:r>
      <w:r w:rsidR="00815886" w:rsidRPr="00F3008B">
        <w:rPr>
          <w:b/>
        </w:rPr>
        <w:t xml:space="preserve">муниципального образования «Город Мирный» Мирнинского </w:t>
      </w:r>
      <w:r w:rsidRPr="00F3008B">
        <w:rPr>
          <w:b/>
        </w:rPr>
        <w:t xml:space="preserve">района Республики Саха (Якутия) </w:t>
      </w:r>
      <w:r w:rsidR="00563CD3" w:rsidRPr="00F3008B">
        <w:rPr>
          <w:b/>
        </w:rPr>
        <w:t>для участия во Всероссийском конкурсе лучших проектов создания комфортной городской среды</w:t>
      </w:r>
      <w:r w:rsidR="008260DD" w:rsidRPr="00F3008B">
        <w:rPr>
          <w:b/>
        </w:rPr>
        <w:t>, проводимом</w:t>
      </w:r>
      <w:r w:rsidR="00563CD3" w:rsidRPr="00F3008B">
        <w:rPr>
          <w:b/>
        </w:rPr>
        <w:t xml:space="preserve"> в 2021 году</w:t>
      </w:r>
    </w:p>
    <w:p w14:paraId="7B712F59" w14:textId="77777777" w:rsidR="00563CD3" w:rsidRPr="00F3008B" w:rsidRDefault="00563CD3" w:rsidP="00D60D62">
      <w:pPr>
        <w:shd w:val="clear" w:color="auto" w:fill="FFFFFF"/>
        <w:jc w:val="center"/>
        <w:rPr>
          <w:b/>
        </w:rPr>
      </w:pPr>
    </w:p>
    <w:p w14:paraId="1E2DC431" w14:textId="523DC2A0" w:rsidR="00EE6FDF" w:rsidRPr="00F3008B" w:rsidRDefault="00563CD3" w:rsidP="00F3008B">
      <w:pPr>
        <w:spacing w:line="276" w:lineRule="auto"/>
        <w:ind w:firstLine="709"/>
        <w:jc w:val="both"/>
        <w:rPr>
          <w:b/>
        </w:rPr>
      </w:pPr>
      <w:r w:rsidRPr="00F3008B">
        <w:t xml:space="preserve">В соответствии с Постановлением Правительства Российской Федерации </w:t>
      </w:r>
      <w:r>
        <w:rPr>
          <w:color w:val="000000"/>
        </w:rPr>
        <w:t xml:space="preserve">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</w:t>
      </w:r>
      <w:r w:rsidRPr="00F3008B">
        <w:t>создания комфортной городской среды»</w:t>
      </w:r>
      <w:r w:rsidR="003621E3" w:rsidRPr="00F3008B">
        <w:t>,</w:t>
      </w:r>
      <w:r w:rsidR="00706CE7" w:rsidRPr="00F3008B">
        <w:t xml:space="preserve"> </w:t>
      </w:r>
      <w:r w:rsidRPr="00F3008B">
        <w:rPr>
          <w:b/>
        </w:rPr>
        <w:t>городская Администрация постановляет:</w:t>
      </w:r>
    </w:p>
    <w:p w14:paraId="5CCC4379" w14:textId="5A9E2BBE" w:rsidR="004B1E22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1. </w:t>
      </w:r>
      <w:r w:rsidR="00BD177F" w:rsidRPr="00F3008B">
        <w:t>На</w:t>
      </w:r>
      <w:r w:rsidR="004B1E22" w:rsidRPr="00F3008B">
        <w:t xml:space="preserve">чать прием предложений от населения </w:t>
      </w:r>
      <w:r w:rsidRPr="00F3008B">
        <w:t xml:space="preserve">об </w:t>
      </w:r>
      <w:r w:rsidR="00A9540F" w:rsidRPr="00F3008B">
        <w:t>общественной</w:t>
      </w:r>
      <w:r w:rsidR="004B1E22" w:rsidRPr="00F3008B">
        <w:t xml:space="preserve"> территори</w:t>
      </w:r>
      <w:r w:rsidR="00A9540F" w:rsidRPr="00F3008B">
        <w:t>и</w:t>
      </w:r>
      <w:r w:rsidR="00A96895" w:rsidRPr="00F3008B">
        <w:t xml:space="preserve"> </w:t>
      </w:r>
      <w:r w:rsidRPr="00F3008B">
        <w:t>муниципального образования «Город Мирный»</w:t>
      </w:r>
      <w:r w:rsidR="002422E3" w:rsidRPr="00F3008B">
        <w:t xml:space="preserve"> Мирнинского района Республики Саха (Якутия), на которой будет реализовываться проект, для участия во Всероссийском конкурсе лучших проектов созд</w:t>
      </w:r>
      <w:r w:rsidR="00D60D62" w:rsidRPr="00F3008B">
        <w:t>ания комфортной городской среды</w:t>
      </w:r>
      <w:r w:rsidR="003621E3" w:rsidRPr="00F3008B">
        <w:t xml:space="preserve"> </w:t>
      </w:r>
      <w:r w:rsidR="003621E3" w:rsidRPr="00F3008B">
        <w:rPr>
          <w:u w:val="single"/>
        </w:rPr>
        <w:t>с 25 января по 07 февраля 2021 года</w:t>
      </w:r>
      <w:r w:rsidR="00D60D62" w:rsidRPr="00F3008B">
        <w:rPr>
          <w:u w:val="single"/>
        </w:rPr>
        <w:t>.</w:t>
      </w:r>
      <w:r w:rsidR="002422E3" w:rsidRPr="00F3008B">
        <w:rPr>
          <w:u w:val="single"/>
        </w:rPr>
        <w:t xml:space="preserve"> </w:t>
      </w:r>
    </w:p>
    <w:p w14:paraId="1F3ABA95" w14:textId="1DCCE689" w:rsidR="005269A8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2. </w:t>
      </w:r>
      <w:r w:rsidR="00895BA0" w:rsidRPr="00F3008B">
        <w:t>П</w:t>
      </w:r>
      <w:r w:rsidR="004B1E22" w:rsidRPr="00F3008B">
        <w:t xml:space="preserve">рием предложений </w:t>
      </w:r>
      <w:r w:rsidR="00F3008B" w:rsidRPr="00F3008B">
        <w:t xml:space="preserve">производится путем подачи </w:t>
      </w:r>
      <w:r w:rsidR="002422E3" w:rsidRPr="00F3008B">
        <w:t xml:space="preserve">от населения </w:t>
      </w:r>
      <w:r w:rsidR="00F3008B" w:rsidRPr="00F3008B">
        <w:t xml:space="preserve">предложений </w:t>
      </w:r>
      <w:r w:rsidR="00501B75">
        <w:t xml:space="preserve">         </w:t>
      </w:r>
      <w:r w:rsidR="00B43BBF" w:rsidRPr="00F3008B">
        <w:t>в виде</w:t>
      </w:r>
      <w:r w:rsidR="007537F4" w:rsidRPr="00F3008B">
        <w:t>:</w:t>
      </w:r>
    </w:p>
    <w:p w14:paraId="68CF71D7" w14:textId="2886A947" w:rsidR="005269A8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1) </w:t>
      </w:r>
      <w:r w:rsidR="00636CCC" w:rsidRPr="00F3008B">
        <w:t xml:space="preserve">электронного документа на электронную почту: </w:t>
      </w:r>
      <w:hyperlink r:id="rId9" w:history="1">
        <w:r w:rsidR="00636CCC" w:rsidRPr="00F3008B">
          <w:rPr>
            <w:rStyle w:val="af5"/>
            <w:color w:val="auto"/>
            <w:lang w:val="en-US"/>
          </w:rPr>
          <w:t>mirny</w:t>
        </w:r>
        <w:r w:rsidR="00636CCC" w:rsidRPr="00F3008B">
          <w:rPr>
            <w:rStyle w:val="af5"/>
            <w:color w:val="auto"/>
          </w:rPr>
          <w:t>-</w:t>
        </w:r>
        <w:r w:rsidR="00636CCC" w:rsidRPr="00F3008B">
          <w:rPr>
            <w:rStyle w:val="af5"/>
            <w:color w:val="auto"/>
            <w:lang w:val="en-US"/>
          </w:rPr>
          <w:t>ugkh</w:t>
        </w:r>
        <w:r w:rsidR="00636CCC" w:rsidRPr="00F3008B">
          <w:rPr>
            <w:rStyle w:val="af5"/>
            <w:color w:val="auto"/>
          </w:rPr>
          <w:t>@</w:t>
        </w:r>
        <w:r w:rsidR="00636CCC" w:rsidRPr="00F3008B">
          <w:rPr>
            <w:rStyle w:val="af5"/>
            <w:color w:val="auto"/>
            <w:lang w:val="en-US"/>
          </w:rPr>
          <w:t>yandex</w:t>
        </w:r>
        <w:r w:rsidR="00636CCC" w:rsidRPr="00F3008B">
          <w:rPr>
            <w:rStyle w:val="af5"/>
            <w:color w:val="auto"/>
          </w:rPr>
          <w:t>.</w:t>
        </w:r>
        <w:r w:rsidR="00636CCC" w:rsidRPr="00F3008B">
          <w:rPr>
            <w:rStyle w:val="af5"/>
            <w:color w:val="auto"/>
            <w:lang w:val="en-US"/>
          </w:rPr>
          <w:t>ru</w:t>
        </w:r>
      </w:hyperlink>
      <w:r w:rsidR="005269A8" w:rsidRPr="00F3008B">
        <w:t>;</w:t>
      </w:r>
    </w:p>
    <w:p w14:paraId="2345513A" w14:textId="23D182DC" w:rsidR="00636CCC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2) </w:t>
      </w:r>
      <w:r w:rsidR="00636CCC" w:rsidRPr="00F3008B">
        <w:t xml:space="preserve">направления </w:t>
      </w:r>
      <w:r w:rsidR="004B1E22" w:rsidRPr="00F3008B">
        <w:t>письменн</w:t>
      </w:r>
      <w:r w:rsidR="00636CCC" w:rsidRPr="00F3008B">
        <w:t>ых предложений</w:t>
      </w:r>
      <w:r w:rsidR="004B1E22" w:rsidRPr="00F3008B">
        <w:t xml:space="preserve"> по адресу: </w:t>
      </w:r>
      <w:r w:rsidR="00636CCC" w:rsidRPr="00F3008B">
        <w:t>РС (Я)</w:t>
      </w:r>
      <w:r w:rsidR="003326B8" w:rsidRPr="00F3008B">
        <w:t>,</w:t>
      </w:r>
      <w:r w:rsidR="00636CCC" w:rsidRPr="00F3008B">
        <w:t xml:space="preserve"> г. Мирный, </w:t>
      </w:r>
      <w:r w:rsidR="00163028">
        <w:t xml:space="preserve">               </w:t>
      </w:r>
      <w:r w:rsidR="004B1E22" w:rsidRPr="00F3008B">
        <w:t>ул. Тихонова, д. 8, офис МКУ «УЖКХ» МО «Город Мирный»</w:t>
      </w:r>
      <w:r w:rsidR="00636CCC" w:rsidRPr="00F3008B">
        <w:t xml:space="preserve">, телефон для справок </w:t>
      </w:r>
      <w:r w:rsidR="00163028">
        <w:t xml:space="preserve">           </w:t>
      </w:r>
      <w:r w:rsidR="00636CCC" w:rsidRPr="00F3008B">
        <w:t>8 (41136) 4-61-60,</w:t>
      </w:r>
      <w:r w:rsidR="003326B8" w:rsidRPr="00F3008B">
        <w:t xml:space="preserve"> </w:t>
      </w:r>
      <w:r w:rsidR="00636CCC" w:rsidRPr="00F3008B">
        <w:t>4-20-24</w:t>
      </w:r>
      <w:r w:rsidR="005269A8" w:rsidRPr="00F3008B">
        <w:t xml:space="preserve">; </w:t>
      </w:r>
    </w:p>
    <w:p w14:paraId="4CCA0BEB" w14:textId="53E9BCAF" w:rsidR="007537F4" w:rsidRPr="00F3008B" w:rsidRDefault="00B43BBF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3) </w:t>
      </w:r>
      <w:r w:rsidR="005269A8" w:rsidRPr="00F3008B">
        <w:t>голосования на сайте городской Администрации:</w:t>
      </w:r>
      <w:r w:rsidR="00E609E1" w:rsidRPr="00E609E1">
        <w:t xml:space="preserve"> </w:t>
      </w:r>
      <w:r w:rsidR="00E609E1">
        <w:t>https://мирный-саха.рф/;</w:t>
      </w:r>
      <w:r w:rsidR="00E609E1" w:rsidRPr="00E609E1">
        <w:t xml:space="preserve"> </w:t>
      </w:r>
      <w:r w:rsidR="005269A8" w:rsidRPr="00F3008B">
        <w:t xml:space="preserve"> </w:t>
      </w:r>
    </w:p>
    <w:p w14:paraId="398D795B" w14:textId="5A44D429" w:rsidR="007537F4" w:rsidRPr="00F3008B" w:rsidRDefault="00B43BBF" w:rsidP="00F3008B">
      <w:pPr>
        <w:shd w:val="clear" w:color="auto" w:fill="FFFFFF"/>
        <w:spacing w:line="276" w:lineRule="auto"/>
        <w:ind w:firstLine="709"/>
        <w:jc w:val="both"/>
      </w:pPr>
      <w:r w:rsidRPr="00F3008B">
        <w:t>4</w:t>
      </w:r>
      <w:r w:rsidR="00547BB4" w:rsidRPr="00F3008B">
        <w:t xml:space="preserve">) </w:t>
      </w:r>
      <w:r w:rsidR="007537F4" w:rsidRPr="00F3008B">
        <w:t xml:space="preserve">общественных обсуждений </w:t>
      </w:r>
      <w:bookmarkStart w:id="0" w:name="_Hlk61623843"/>
      <w:r w:rsidR="007537F4" w:rsidRPr="00F3008B">
        <w:t>в социальных сетях и в информационно-телекоммуникационной сети «Интернет»</w:t>
      </w:r>
      <w:bookmarkEnd w:id="0"/>
      <w:r w:rsidR="007537F4" w:rsidRPr="00F3008B">
        <w:t>.</w:t>
      </w:r>
    </w:p>
    <w:p w14:paraId="6A123E60" w14:textId="697E3387" w:rsidR="000F6AE2" w:rsidRPr="00F3008B" w:rsidRDefault="00547BB4" w:rsidP="00F3008B">
      <w:pPr>
        <w:shd w:val="clear" w:color="auto" w:fill="FFFFFF"/>
        <w:spacing w:line="276" w:lineRule="auto"/>
        <w:ind w:firstLine="709"/>
        <w:jc w:val="both"/>
      </w:pPr>
      <w:r w:rsidRPr="00F3008B">
        <w:t xml:space="preserve">3. </w:t>
      </w:r>
      <w:r w:rsidR="000F6AE2" w:rsidRPr="00F3008B">
        <w:t>О</w:t>
      </w:r>
      <w:r w:rsidR="008B0AA4" w:rsidRPr="00F3008B">
        <w:t>тделу по связям с общественностью и СМИ (О.А. Гуляева</w:t>
      </w:r>
      <w:r w:rsidR="000F6AE2" w:rsidRPr="00F3008B">
        <w:t xml:space="preserve">) организовать на сайте городской Администрации </w:t>
      </w:r>
      <w:hyperlink r:id="rId10" w:history="1">
        <w:r w:rsidR="00163028" w:rsidRPr="000E1831">
          <w:rPr>
            <w:rStyle w:val="af5"/>
          </w:rPr>
          <w:t>https://мирный-саха.рф/</w:t>
        </w:r>
      </w:hyperlink>
      <w:r w:rsidR="00163028">
        <w:t xml:space="preserve"> </w:t>
      </w:r>
      <w:r w:rsidR="000F6AE2" w:rsidRPr="00F3008B">
        <w:t xml:space="preserve">сбор предложений в электронном виде. </w:t>
      </w:r>
    </w:p>
    <w:p w14:paraId="3B0CE5A7" w14:textId="4E74233D" w:rsidR="0081744B" w:rsidRPr="00F3008B" w:rsidRDefault="00547BB4" w:rsidP="00F3008B">
      <w:pPr>
        <w:shd w:val="clear" w:color="auto" w:fill="FFFFFF"/>
        <w:spacing w:line="276" w:lineRule="auto"/>
        <w:ind w:firstLine="709"/>
        <w:jc w:val="both"/>
      </w:pPr>
      <w:r w:rsidRPr="00F3008B">
        <w:t xml:space="preserve">4. </w:t>
      </w:r>
      <w:r w:rsidR="0081744B" w:rsidRPr="00F3008B">
        <w:t>Отдел</w:t>
      </w:r>
      <w:r w:rsidR="00AA147A" w:rsidRPr="00F3008B">
        <w:t>у</w:t>
      </w:r>
      <w:r w:rsidR="0081744B" w:rsidRPr="00F3008B">
        <w:t xml:space="preserve"> по отраслевым вопросам (С.В. Гуль), отдел</w:t>
      </w:r>
      <w:r w:rsidR="0093034F" w:rsidRPr="00F3008B">
        <w:t>у</w:t>
      </w:r>
      <w:r w:rsidR="0081744B" w:rsidRPr="00F3008B">
        <w:t xml:space="preserve"> социальной политики (Е.Б. </w:t>
      </w:r>
      <w:r w:rsidR="0081744B" w:rsidRPr="00F3008B">
        <w:rPr>
          <w:shd w:val="clear" w:color="auto" w:fill="FBFCFC"/>
        </w:rPr>
        <w:t>Жаркинбекова), отдел</w:t>
      </w:r>
      <w:r w:rsidR="0093034F" w:rsidRPr="00F3008B">
        <w:rPr>
          <w:shd w:val="clear" w:color="auto" w:fill="FBFCFC"/>
        </w:rPr>
        <w:t>у</w:t>
      </w:r>
      <w:r w:rsidR="0081744B" w:rsidRPr="00F3008B">
        <w:rPr>
          <w:shd w:val="clear" w:color="auto" w:fill="FBFCFC"/>
        </w:rPr>
        <w:t xml:space="preserve"> по связям с общественностью и СМИ (О.А. Гуляева)</w:t>
      </w:r>
      <w:r w:rsidR="0093034F" w:rsidRPr="00F3008B">
        <w:rPr>
          <w:shd w:val="clear" w:color="auto" w:fill="FBFCFC"/>
        </w:rPr>
        <w:t xml:space="preserve"> оказыва</w:t>
      </w:r>
      <w:r w:rsidR="0081744B" w:rsidRPr="00F3008B">
        <w:rPr>
          <w:shd w:val="clear" w:color="auto" w:fill="FBFCFC"/>
        </w:rPr>
        <w:t xml:space="preserve">ть содействие в проведении </w:t>
      </w:r>
      <w:r w:rsidR="00480A67" w:rsidRPr="00F3008B">
        <w:rPr>
          <w:shd w:val="clear" w:color="auto" w:fill="FBFCFC"/>
        </w:rPr>
        <w:t xml:space="preserve">мероприятий, связанных с приемом предложений от населения. </w:t>
      </w:r>
    </w:p>
    <w:p w14:paraId="3FBFB343" w14:textId="707AB609" w:rsidR="007537F4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5. </w:t>
      </w:r>
      <w:r w:rsidR="00EE6FDF" w:rsidRPr="00F3008B">
        <w:t>Опубликовать настоящее Постановление в порядке, установленном Уставом МО «Город Мирный».</w:t>
      </w:r>
    </w:p>
    <w:p w14:paraId="199B5602" w14:textId="34898D03" w:rsidR="007537F4" w:rsidRPr="00F3008B" w:rsidRDefault="00547BB4" w:rsidP="00F3008B">
      <w:pPr>
        <w:shd w:val="clear" w:color="auto" w:fill="FFFFFF"/>
        <w:tabs>
          <w:tab w:val="left" w:pos="0"/>
        </w:tabs>
        <w:spacing w:line="276" w:lineRule="auto"/>
        <w:ind w:firstLine="709"/>
        <w:jc w:val="both"/>
      </w:pPr>
      <w:r w:rsidRPr="00F3008B">
        <w:t xml:space="preserve">6. </w:t>
      </w:r>
      <w:r w:rsidR="007537F4" w:rsidRPr="00F3008B"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14:paraId="3818A554" w14:textId="77777777" w:rsidR="00EE6FDF" w:rsidRPr="001F45C2" w:rsidRDefault="00EE6FDF" w:rsidP="00F3008B">
      <w:pPr>
        <w:tabs>
          <w:tab w:val="left" w:pos="-4678"/>
        </w:tabs>
        <w:spacing w:line="276" w:lineRule="auto"/>
        <w:ind w:firstLine="709"/>
        <w:jc w:val="both"/>
        <w:rPr>
          <w:color w:val="0000FF"/>
        </w:rPr>
      </w:pPr>
    </w:p>
    <w:p w14:paraId="248B5093" w14:textId="77777777" w:rsidR="00EE6FDF" w:rsidRPr="001F45C2" w:rsidRDefault="00EE6FDF" w:rsidP="00F3008B">
      <w:pPr>
        <w:tabs>
          <w:tab w:val="left" w:pos="-4678"/>
        </w:tabs>
        <w:jc w:val="both"/>
        <w:rPr>
          <w:color w:val="0000FF"/>
        </w:rPr>
      </w:pPr>
    </w:p>
    <w:p w14:paraId="5A6C84D0" w14:textId="723175C2" w:rsidR="00EE6FDF" w:rsidRDefault="00EE6FDF" w:rsidP="00EE6FDF">
      <w:pPr>
        <w:tabs>
          <w:tab w:val="left" w:pos="-567"/>
        </w:tabs>
        <w:ind w:left="-567" w:firstLine="567"/>
        <w:rPr>
          <w:b/>
        </w:rPr>
      </w:pPr>
      <w:r w:rsidRPr="001F45C2">
        <w:rPr>
          <w:b/>
        </w:rPr>
        <w:t>Глав</w:t>
      </w:r>
      <w:r w:rsidR="00636CCC">
        <w:rPr>
          <w:b/>
        </w:rPr>
        <w:t>ы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="00636CCC">
        <w:rPr>
          <w:b/>
        </w:rPr>
        <w:tab/>
      </w:r>
      <w:r w:rsidR="00636CCC">
        <w:rPr>
          <w:b/>
        </w:rPr>
        <w:tab/>
      </w:r>
      <w:r w:rsidR="00636CCC">
        <w:rPr>
          <w:b/>
        </w:rPr>
        <w:tab/>
        <w:t xml:space="preserve">        </w:t>
      </w:r>
      <w:r w:rsidR="006E2F3D">
        <w:rPr>
          <w:b/>
        </w:rPr>
        <w:t xml:space="preserve">   </w:t>
      </w:r>
      <w:r w:rsidR="00636CCC">
        <w:rPr>
          <w:b/>
        </w:rPr>
        <w:t xml:space="preserve">  </w:t>
      </w:r>
      <w:r w:rsidR="000F6AE2">
        <w:rPr>
          <w:b/>
        </w:rPr>
        <w:t>К.Н. Антонов</w:t>
      </w:r>
    </w:p>
    <w:p w14:paraId="50EAF744" w14:textId="0132A724" w:rsidR="00F3008B" w:rsidRDefault="00F3008B" w:rsidP="009F5D88">
      <w:pPr>
        <w:rPr>
          <w:rFonts w:ascii="Arial" w:hAnsi="Arial" w:cs="Arial"/>
          <w:b/>
        </w:rPr>
      </w:pPr>
    </w:p>
    <w:sectPr w:rsidR="00F3008B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CCE5" w14:textId="77777777" w:rsidR="005945F3" w:rsidRDefault="005945F3" w:rsidP="00452236">
      <w:r>
        <w:separator/>
      </w:r>
    </w:p>
  </w:endnote>
  <w:endnote w:type="continuationSeparator" w:id="0">
    <w:p w14:paraId="27F9C433" w14:textId="77777777" w:rsidR="005945F3" w:rsidRDefault="005945F3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B0E6" w14:textId="77777777" w:rsidR="005945F3" w:rsidRDefault="005945F3" w:rsidP="00452236">
      <w:r>
        <w:separator/>
      </w:r>
    </w:p>
  </w:footnote>
  <w:footnote w:type="continuationSeparator" w:id="0">
    <w:p w14:paraId="3ABE2598" w14:textId="77777777" w:rsidR="005945F3" w:rsidRDefault="005945F3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85E72"/>
    <w:multiLevelType w:val="multilevel"/>
    <w:tmpl w:val="2ACA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1DA6137C"/>
    <w:multiLevelType w:val="multilevel"/>
    <w:tmpl w:val="5838C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91A1C45"/>
    <w:multiLevelType w:val="hybridMultilevel"/>
    <w:tmpl w:val="70501B76"/>
    <w:lvl w:ilvl="0" w:tplc="8D08E8B8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27A8C"/>
    <w:rsid w:val="000321B7"/>
    <w:rsid w:val="00032B7B"/>
    <w:rsid w:val="000332AF"/>
    <w:rsid w:val="00033F7F"/>
    <w:rsid w:val="0003586A"/>
    <w:rsid w:val="00036A51"/>
    <w:rsid w:val="0003706F"/>
    <w:rsid w:val="00041F71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3C5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AE2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BCC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028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1BE6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2E3"/>
    <w:rsid w:val="00242B85"/>
    <w:rsid w:val="00242CEF"/>
    <w:rsid w:val="00242E34"/>
    <w:rsid w:val="00244B6C"/>
    <w:rsid w:val="00244CC3"/>
    <w:rsid w:val="00245FE2"/>
    <w:rsid w:val="0024684A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582C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3B59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4BFC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26B8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4732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1E3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069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0A67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E22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2DBA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B75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A8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47BB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CD3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5F3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251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36CCC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2F3D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6CE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7F4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5886"/>
    <w:rsid w:val="00816B01"/>
    <w:rsid w:val="0081744B"/>
    <w:rsid w:val="00817D92"/>
    <w:rsid w:val="00820840"/>
    <w:rsid w:val="00821713"/>
    <w:rsid w:val="0082541C"/>
    <w:rsid w:val="008260DD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5BA0"/>
    <w:rsid w:val="008962F0"/>
    <w:rsid w:val="008964F2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AA4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34F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5D88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540F"/>
    <w:rsid w:val="00A96895"/>
    <w:rsid w:val="00AA04F2"/>
    <w:rsid w:val="00AA147A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198E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3BBF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65A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438E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D62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09E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08B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4719F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241"/>
  <w15:docId w15:val="{936F71D4-DD61-43CB-A686-304E50A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7">
    <w:name w:val="Основной текст Знак"/>
    <w:basedOn w:val="a0"/>
    <w:link w:val="a6"/>
    <w:uiPriority w:val="99"/>
    <w:rsid w:val="007537F4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-u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3FF5-5899-4F29-BFC9-42A463DE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2533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10</cp:revision>
  <cp:lastPrinted>2019-02-19T02:16:00Z</cp:lastPrinted>
  <dcterms:created xsi:type="dcterms:W3CDTF">2021-01-18T02:25:00Z</dcterms:created>
  <dcterms:modified xsi:type="dcterms:W3CDTF">2021-01-19T03:04:00Z</dcterms:modified>
</cp:coreProperties>
</file>