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7108B" w:rsidRPr="00D77CB1" w:rsidTr="005F5122">
        <w:trPr>
          <w:trHeight w:val="1313"/>
        </w:trPr>
        <w:tc>
          <w:tcPr>
            <w:tcW w:w="4030" w:type="dxa"/>
          </w:tcPr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D77CB1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1B89C0" wp14:editId="2A806138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D77CB1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D77CB1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37108B" w:rsidRPr="00D77CB1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7108B" w:rsidRPr="00D77CB1" w:rsidRDefault="0037108B" w:rsidP="0037108B"/>
    <w:p w:rsidR="0037108B" w:rsidRPr="00D77CB1" w:rsidRDefault="0037108B" w:rsidP="0037108B">
      <w:pPr>
        <w:rPr>
          <w:rFonts w:ascii="Arial" w:hAnsi="Arial" w:cs="Arial"/>
        </w:rPr>
      </w:pPr>
      <w:r w:rsidRPr="00D77CB1">
        <w:rPr>
          <w:rFonts w:ascii="Arial" w:hAnsi="Arial" w:cs="Arial"/>
        </w:rPr>
        <w:t>от «</w:t>
      </w:r>
      <w:r w:rsidR="00BB2244">
        <w:rPr>
          <w:rFonts w:ascii="Arial" w:hAnsi="Arial" w:cs="Arial"/>
          <w:u w:val="single"/>
        </w:rPr>
        <w:t>12</w:t>
      </w:r>
      <w:r w:rsidRPr="00D77CB1">
        <w:rPr>
          <w:rFonts w:ascii="Arial" w:hAnsi="Arial" w:cs="Arial"/>
        </w:rPr>
        <w:t xml:space="preserve">» </w:t>
      </w:r>
      <w:r w:rsidR="00BB2244">
        <w:rPr>
          <w:rFonts w:ascii="Arial" w:hAnsi="Arial" w:cs="Arial"/>
          <w:u w:val="single"/>
        </w:rPr>
        <w:t>01</w:t>
      </w:r>
      <w:r>
        <w:rPr>
          <w:rFonts w:ascii="Arial" w:hAnsi="Arial" w:cs="Arial"/>
        </w:rPr>
        <w:t xml:space="preserve"> 2018</w:t>
      </w:r>
      <w:r w:rsidRPr="00D77CB1">
        <w:rPr>
          <w:rFonts w:ascii="Arial" w:hAnsi="Arial" w:cs="Arial"/>
        </w:rPr>
        <w:t xml:space="preserve"> г.                                                               </w:t>
      </w:r>
      <w:r w:rsidR="00BB2244">
        <w:rPr>
          <w:rFonts w:ascii="Arial" w:hAnsi="Arial" w:cs="Arial"/>
        </w:rPr>
        <w:t xml:space="preserve">                                      </w:t>
      </w:r>
      <w:r w:rsidRPr="00D77CB1">
        <w:rPr>
          <w:rFonts w:ascii="Arial" w:hAnsi="Arial" w:cs="Arial"/>
        </w:rPr>
        <w:t xml:space="preserve"> №</w:t>
      </w:r>
      <w:r w:rsidRPr="00D77CB1">
        <w:rPr>
          <w:rFonts w:ascii="Arial" w:hAnsi="Arial" w:cs="Arial"/>
          <w:u w:val="single"/>
        </w:rPr>
        <w:t xml:space="preserve"> </w:t>
      </w:r>
      <w:r w:rsidR="00BB2244">
        <w:rPr>
          <w:rFonts w:ascii="Arial" w:hAnsi="Arial" w:cs="Arial"/>
          <w:u w:val="single"/>
        </w:rPr>
        <w:t>5</w:t>
      </w:r>
    </w:p>
    <w:p w:rsidR="0037108B" w:rsidRDefault="0037108B" w:rsidP="003710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37108B" w:rsidRDefault="0037108B" w:rsidP="003710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 xml:space="preserve">О функционировании </w:t>
      </w:r>
    </w:p>
    <w:p w:rsidR="0037108B" w:rsidRDefault="0037108B" w:rsidP="003710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муниципального городского звена</w:t>
      </w:r>
    </w:p>
    <w:p w:rsidR="0037108B" w:rsidRDefault="0037108B" w:rsidP="003710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Мирнинского района </w:t>
      </w:r>
      <w:r w:rsidRPr="00845707">
        <w:rPr>
          <w:rFonts w:eastAsia="Calibri"/>
          <w:b/>
          <w:bCs/>
          <w:color w:val="000000"/>
          <w:sz w:val="28"/>
          <w:szCs w:val="28"/>
        </w:rPr>
        <w:t xml:space="preserve">территориальной </w:t>
      </w:r>
    </w:p>
    <w:p w:rsidR="0037108B" w:rsidRDefault="0037108B" w:rsidP="003710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 xml:space="preserve">подсистемы единой государственной </w:t>
      </w:r>
    </w:p>
    <w:p w:rsidR="0037108B" w:rsidRDefault="0037108B" w:rsidP="003710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>системы</w:t>
      </w:r>
      <w:r>
        <w:rPr>
          <w:rFonts w:eastAsia="Calibri"/>
          <w:b/>
          <w:bCs/>
          <w:color w:val="000000"/>
          <w:sz w:val="28"/>
          <w:szCs w:val="28"/>
        </w:rPr>
        <w:t xml:space="preserve"> п</w:t>
      </w:r>
      <w:r w:rsidRPr="00845707">
        <w:rPr>
          <w:rFonts w:eastAsia="Calibri"/>
          <w:b/>
          <w:bCs/>
          <w:color w:val="000000"/>
          <w:sz w:val="28"/>
          <w:szCs w:val="28"/>
        </w:rPr>
        <w:t>редупреждения и ликвидации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37108B" w:rsidRPr="00845707" w:rsidRDefault="0037108B" w:rsidP="003710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5707">
        <w:rPr>
          <w:rFonts w:eastAsia="Calibri"/>
          <w:b/>
          <w:bCs/>
          <w:color w:val="000000"/>
          <w:sz w:val="28"/>
          <w:szCs w:val="28"/>
        </w:rPr>
        <w:t>чрезвычайных ситуаций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845707">
        <w:rPr>
          <w:rFonts w:eastAsia="Calibri"/>
          <w:b/>
          <w:bCs/>
          <w:color w:val="000000"/>
          <w:sz w:val="28"/>
          <w:szCs w:val="28"/>
        </w:rPr>
        <w:t>Республики Саха (Якутия)</w:t>
      </w:r>
    </w:p>
    <w:p w:rsidR="0037108B" w:rsidRPr="00845707" w:rsidRDefault="0037108B" w:rsidP="0037108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7108B" w:rsidRPr="00D77CB1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соответствии с Ф</w:t>
      </w:r>
      <w:r w:rsidRPr="00845707">
        <w:rPr>
          <w:rFonts w:eastAsia="Calibri"/>
          <w:color w:val="000000"/>
          <w:sz w:val="28"/>
          <w:szCs w:val="28"/>
        </w:rPr>
        <w:t>едера</w:t>
      </w:r>
      <w:r>
        <w:rPr>
          <w:rFonts w:eastAsia="Calibri"/>
          <w:color w:val="000000"/>
          <w:sz w:val="28"/>
          <w:szCs w:val="28"/>
        </w:rPr>
        <w:t>льными законами от 21.12.1994</w:t>
      </w:r>
      <w:r w:rsidRPr="00845707">
        <w:rPr>
          <w:rFonts w:eastAsia="Calibri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</w:t>
      </w:r>
      <w:r>
        <w:rPr>
          <w:rFonts w:eastAsia="Calibri"/>
          <w:color w:val="000000"/>
          <w:sz w:val="28"/>
          <w:szCs w:val="28"/>
        </w:rPr>
        <w:t>ого характера», от 12.02.1998</w:t>
      </w:r>
      <w:r w:rsidRPr="00845707">
        <w:rPr>
          <w:rFonts w:eastAsia="Calibri"/>
          <w:color w:val="000000"/>
          <w:sz w:val="28"/>
          <w:szCs w:val="28"/>
        </w:rPr>
        <w:t xml:space="preserve"> № 28-ФЗ «О гражданской обороне», постановлениями Правительства Росси</w:t>
      </w:r>
      <w:r>
        <w:rPr>
          <w:rFonts w:eastAsia="Calibri"/>
          <w:color w:val="000000"/>
          <w:sz w:val="28"/>
          <w:szCs w:val="28"/>
        </w:rPr>
        <w:t>йской Федерации от 30.12.2003</w:t>
      </w:r>
      <w:r w:rsidRPr="00845707">
        <w:rPr>
          <w:rFonts w:eastAsia="Calibri"/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от 08.11.2013 г.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 xml:space="preserve">1007 «О силах и средствах единой государственной системы предупреждения и ликвидации чрезвычайных ситуаций», постановлением Правительства Республики Саха (Якутия) </w:t>
      </w:r>
      <w:r w:rsidRPr="00845707">
        <w:rPr>
          <w:sz w:val="28"/>
          <w:szCs w:val="28"/>
        </w:rPr>
        <w:t xml:space="preserve">от 31.08.2006 </w:t>
      </w:r>
      <w:r>
        <w:rPr>
          <w:sz w:val="28"/>
          <w:szCs w:val="28"/>
        </w:rPr>
        <w:t>№</w:t>
      </w:r>
      <w:r w:rsidRPr="00845707">
        <w:rPr>
          <w:sz w:val="28"/>
          <w:szCs w:val="28"/>
        </w:rPr>
        <w:t xml:space="preserve"> 393</w:t>
      </w:r>
      <w:r w:rsidRPr="00845707">
        <w:rPr>
          <w:rFonts w:eastAsia="Calibri"/>
          <w:color w:val="000000"/>
          <w:sz w:val="28"/>
          <w:szCs w:val="28"/>
        </w:rPr>
        <w:t xml:space="preserve"> «О территориальной подсистеме Республики Саха (Якутия) единой государственной системы предупреждения и ликвидации чрезвычайных ситуаций (далее - РСЧС)»</w:t>
      </w:r>
      <w:r>
        <w:rPr>
          <w:rFonts w:eastAsia="Calibri"/>
          <w:color w:val="000000"/>
          <w:sz w:val="28"/>
          <w:szCs w:val="28"/>
        </w:rPr>
        <w:t>, постановлением Администрации Мирнинского района от 30.11.2017 № 1489 «</w:t>
      </w:r>
      <w:r w:rsidRPr="00D77CB1">
        <w:rPr>
          <w:rFonts w:eastAsia="Calibri"/>
          <w:color w:val="000000"/>
          <w:sz w:val="28"/>
          <w:szCs w:val="28"/>
        </w:rPr>
        <w:t>О функционировании муниципального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звена Мирнинского района территориальной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подсистемы единой государственной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системы предупреждения и ликвидации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7CB1">
        <w:rPr>
          <w:rFonts w:eastAsia="Calibri"/>
          <w:color w:val="000000"/>
          <w:sz w:val="28"/>
          <w:szCs w:val="28"/>
        </w:rPr>
        <w:t>чрезвычайных ситуаций Республики Саха (Якутия)</w:t>
      </w:r>
      <w:r>
        <w:rPr>
          <w:rFonts w:eastAsia="Calibri"/>
          <w:color w:val="000000"/>
          <w:sz w:val="28"/>
          <w:szCs w:val="28"/>
        </w:rPr>
        <w:t>,</w:t>
      </w:r>
      <w:r w:rsidRPr="00D77CB1">
        <w:rPr>
          <w:rFonts w:ascii="Arial" w:hAnsi="Arial" w:cs="Arial"/>
          <w:b/>
        </w:rPr>
        <w:t xml:space="preserve"> </w:t>
      </w:r>
      <w:r w:rsidRPr="00D77CB1">
        <w:rPr>
          <w:b/>
          <w:sz w:val="28"/>
          <w:szCs w:val="28"/>
        </w:rPr>
        <w:t>городская Администрация постановляет:</w:t>
      </w:r>
    </w:p>
    <w:p w:rsidR="0037108B" w:rsidRDefault="0037108B" w:rsidP="0037108B">
      <w:pPr>
        <w:autoSpaceDE w:val="0"/>
        <w:autoSpaceDN w:val="0"/>
        <w:adjustRightInd w:val="0"/>
        <w:ind w:left="-426" w:firstLine="708"/>
        <w:jc w:val="both"/>
        <w:rPr>
          <w:rFonts w:eastAsia="Calibri"/>
          <w:color w:val="000000"/>
          <w:sz w:val="28"/>
          <w:szCs w:val="28"/>
        </w:rPr>
      </w:pPr>
    </w:p>
    <w:p w:rsidR="0037108B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1. Утве</w:t>
      </w:r>
      <w:r>
        <w:rPr>
          <w:rFonts w:eastAsia="Calibri"/>
          <w:color w:val="000000"/>
          <w:sz w:val="28"/>
          <w:szCs w:val="28"/>
        </w:rPr>
        <w:t>рдить состав служб 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и закрепление за ними функции по вопросам предупреждения и ликвидации ЧС, реагирования на соответствующие риски (приложение 1).</w:t>
      </w:r>
    </w:p>
    <w:p w:rsidR="0037108B" w:rsidRPr="00845707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7108B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2. Ба</w:t>
      </w:r>
      <w:r>
        <w:rPr>
          <w:rFonts w:eastAsia="Calibri"/>
          <w:color w:val="000000"/>
          <w:sz w:val="28"/>
          <w:szCs w:val="28"/>
        </w:rPr>
        <w:t>зовой основой службы 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определить структурные подразделения </w:t>
      </w:r>
      <w:r>
        <w:rPr>
          <w:rFonts w:eastAsia="Calibri"/>
          <w:color w:val="000000"/>
          <w:sz w:val="28"/>
          <w:szCs w:val="28"/>
        </w:rPr>
        <w:t>городской А</w:t>
      </w:r>
      <w:r w:rsidRPr="00845707">
        <w:rPr>
          <w:rFonts w:eastAsia="Calibri"/>
          <w:color w:val="000000"/>
          <w:sz w:val="28"/>
          <w:szCs w:val="28"/>
        </w:rPr>
        <w:t>дминистрации, а в случаях, предусмотренных федеральным законодательством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845707">
        <w:rPr>
          <w:rFonts w:eastAsia="Calibri"/>
          <w:color w:val="FF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>территориальные подразделения федеральных органов исполнительной власти, органов исполнительной власти субъекта,</w:t>
      </w:r>
      <w:r>
        <w:rPr>
          <w:rFonts w:eastAsia="Calibri"/>
          <w:color w:val="000000"/>
          <w:sz w:val="28"/>
          <w:szCs w:val="28"/>
        </w:rPr>
        <w:t xml:space="preserve"> организаций,</w:t>
      </w:r>
      <w:r w:rsidRPr="00845707">
        <w:rPr>
          <w:rFonts w:eastAsia="Calibri"/>
          <w:color w:val="000000"/>
          <w:sz w:val="28"/>
          <w:szCs w:val="28"/>
        </w:rPr>
        <w:t xml:space="preserve"> осуществляющих свою д</w:t>
      </w:r>
      <w:r>
        <w:rPr>
          <w:rFonts w:eastAsia="Calibri"/>
          <w:color w:val="000000"/>
          <w:sz w:val="28"/>
          <w:szCs w:val="28"/>
        </w:rPr>
        <w:t>еятельность на территории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(по согласованию).</w:t>
      </w:r>
    </w:p>
    <w:p w:rsidR="0037108B" w:rsidRPr="00845707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7108B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3. Назначить руководителями служб РСЧС, руководителей соответствующих </w:t>
      </w:r>
      <w:r>
        <w:rPr>
          <w:rFonts w:eastAsia="Calibri"/>
          <w:color w:val="000000"/>
          <w:sz w:val="28"/>
          <w:szCs w:val="28"/>
        </w:rPr>
        <w:t>структурных подразделений городской А</w:t>
      </w:r>
      <w:r w:rsidRPr="00845707">
        <w:rPr>
          <w:rFonts w:eastAsia="Calibri"/>
          <w:color w:val="000000"/>
          <w:sz w:val="28"/>
          <w:szCs w:val="28"/>
        </w:rPr>
        <w:t xml:space="preserve">дминистрации и </w:t>
      </w:r>
      <w:r w:rsidRPr="00845707">
        <w:rPr>
          <w:rFonts w:eastAsia="Calibri"/>
          <w:color w:val="000000"/>
          <w:sz w:val="28"/>
          <w:szCs w:val="28"/>
        </w:rPr>
        <w:lastRenderedPageBreak/>
        <w:t xml:space="preserve">органов управления федеральных органов исполнительной власти, органов исполнительной власти </w:t>
      </w:r>
      <w:r>
        <w:rPr>
          <w:rFonts w:eastAsia="Calibri"/>
          <w:color w:val="000000"/>
          <w:sz w:val="28"/>
          <w:szCs w:val="28"/>
        </w:rPr>
        <w:t>Республики Саха (Якутия), организаций,</w:t>
      </w:r>
      <w:r w:rsidRPr="00845707">
        <w:rPr>
          <w:rFonts w:eastAsia="Calibri"/>
          <w:color w:val="000000"/>
          <w:sz w:val="28"/>
          <w:szCs w:val="28"/>
        </w:rPr>
        <w:t xml:space="preserve"> осуществляющих свою д</w:t>
      </w:r>
      <w:r>
        <w:rPr>
          <w:rFonts w:eastAsia="Calibri"/>
          <w:color w:val="000000"/>
          <w:sz w:val="28"/>
          <w:szCs w:val="28"/>
        </w:rPr>
        <w:t>еятельность на территории г. Мирного,</w:t>
      </w:r>
      <w:r w:rsidRPr="00845707">
        <w:rPr>
          <w:rFonts w:eastAsia="Calibri"/>
          <w:color w:val="000000"/>
          <w:sz w:val="28"/>
          <w:szCs w:val="28"/>
        </w:rPr>
        <w:t xml:space="preserve"> в чьи полномочия входят вопросы предупреждения и ликвидации ЧС (по согласованию).</w:t>
      </w:r>
    </w:p>
    <w:p w:rsidR="0037108B" w:rsidRPr="00845707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7108B" w:rsidRPr="00845707" w:rsidRDefault="0037108B" w:rsidP="0037108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4. Определить дежурную диспетчерскую службу (уполномоченное должностное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>лицо службы РСЧС (при отсутствии ДДС) ответственную, (ответственного) за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45707">
        <w:rPr>
          <w:rFonts w:eastAsia="Calibri"/>
          <w:color w:val="000000"/>
          <w:sz w:val="28"/>
          <w:szCs w:val="28"/>
        </w:rPr>
        <w:t xml:space="preserve">организацию взаимодействия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 МО «Мирнинский район»</w:t>
      </w:r>
      <w:r w:rsidRPr="00845707">
        <w:rPr>
          <w:rFonts w:eastAsia="Calibri"/>
          <w:color w:val="000000"/>
          <w:sz w:val="28"/>
          <w:szCs w:val="28"/>
        </w:rPr>
        <w:t>.</w:t>
      </w: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5. Определить состав сил и средств службы </w:t>
      </w:r>
      <w:r>
        <w:rPr>
          <w:rFonts w:eastAsia="Calibri"/>
          <w:color w:val="000000"/>
          <w:sz w:val="28"/>
          <w:szCs w:val="28"/>
        </w:rPr>
        <w:t>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(приложение 1).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6. Ввести руководителей служ</w:t>
      </w:r>
      <w:r>
        <w:rPr>
          <w:rFonts w:eastAsia="Calibri"/>
          <w:color w:val="000000"/>
          <w:sz w:val="28"/>
          <w:szCs w:val="28"/>
        </w:rPr>
        <w:t>б РСЧС в состав КЧС и ОПБ МО «Город Мирный»</w:t>
      </w:r>
      <w:r w:rsidRPr="00845707">
        <w:rPr>
          <w:rFonts w:eastAsia="Calibri"/>
          <w:color w:val="000000"/>
          <w:sz w:val="28"/>
          <w:szCs w:val="28"/>
        </w:rPr>
        <w:t>.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7. Создать рабочие г</w:t>
      </w:r>
      <w:r>
        <w:rPr>
          <w:rFonts w:eastAsia="Calibri"/>
          <w:color w:val="000000"/>
          <w:sz w:val="28"/>
          <w:szCs w:val="28"/>
        </w:rPr>
        <w:t>руппы в составе КЧС и ОПБ МО «Город Мирный»</w:t>
      </w:r>
      <w:r w:rsidRPr="00845707">
        <w:rPr>
          <w:rFonts w:eastAsia="Calibri"/>
          <w:color w:val="000000"/>
          <w:sz w:val="28"/>
          <w:szCs w:val="28"/>
        </w:rPr>
        <w:t xml:space="preserve"> по количеству служб РСЧС, в состав которых включить представителей подразделений </w:t>
      </w:r>
      <w:r>
        <w:rPr>
          <w:rFonts w:eastAsia="Calibri"/>
          <w:color w:val="000000"/>
          <w:sz w:val="28"/>
          <w:szCs w:val="28"/>
        </w:rPr>
        <w:t>городской А</w:t>
      </w:r>
      <w:r w:rsidRPr="00845707">
        <w:rPr>
          <w:rFonts w:eastAsia="Calibri"/>
          <w:color w:val="000000"/>
          <w:sz w:val="28"/>
          <w:szCs w:val="28"/>
        </w:rPr>
        <w:t xml:space="preserve">дминистрации, территориальных подразделений федеральных органов исполнительной власти, органов исполнительной власти </w:t>
      </w:r>
      <w:r>
        <w:rPr>
          <w:rFonts w:eastAsia="Calibri"/>
          <w:color w:val="000000"/>
          <w:sz w:val="28"/>
          <w:szCs w:val="28"/>
        </w:rPr>
        <w:t>Республики Саха (Якутия)</w:t>
      </w:r>
      <w:r w:rsidRPr="00845707">
        <w:rPr>
          <w:rFonts w:eastAsia="Calibri"/>
          <w:color w:val="000000"/>
          <w:sz w:val="28"/>
          <w:szCs w:val="28"/>
        </w:rPr>
        <w:t xml:space="preserve">, организаций, осуществляющих реагирование </w:t>
      </w:r>
      <w:r>
        <w:rPr>
          <w:rFonts w:eastAsia="Calibri"/>
          <w:color w:val="000000"/>
          <w:sz w:val="28"/>
          <w:szCs w:val="28"/>
        </w:rPr>
        <w:t>на риски ЧС на территории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(по согласованию). В режиме функционирования чрезвычайной ситуации определить рабочие группы основой создания межведомственного оперативного штаба (далее - МОШ) по ликвидации ЧС, согласно закреплённы</w:t>
      </w:r>
      <w:r>
        <w:rPr>
          <w:rFonts w:eastAsia="Calibri"/>
          <w:color w:val="000000"/>
          <w:sz w:val="28"/>
          <w:szCs w:val="28"/>
        </w:rPr>
        <w:t>м</w:t>
      </w:r>
      <w:r w:rsidRPr="00845707">
        <w:rPr>
          <w:rFonts w:eastAsia="Calibri"/>
          <w:color w:val="000000"/>
          <w:sz w:val="28"/>
          <w:szCs w:val="28"/>
        </w:rPr>
        <w:t xml:space="preserve"> риск</w:t>
      </w:r>
      <w:r>
        <w:rPr>
          <w:rFonts w:eastAsia="Calibri"/>
          <w:color w:val="000000"/>
          <w:sz w:val="28"/>
          <w:szCs w:val="28"/>
        </w:rPr>
        <w:t>ам</w:t>
      </w:r>
      <w:r w:rsidRPr="00845707">
        <w:rPr>
          <w:rFonts w:eastAsia="Calibri"/>
          <w:color w:val="000000"/>
          <w:sz w:val="28"/>
          <w:szCs w:val="28"/>
        </w:rPr>
        <w:t>.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8. Руководство МОШ в период его работы возл</w:t>
      </w:r>
      <w:r>
        <w:rPr>
          <w:rFonts w:eastAsia="Calibri"/>
          <w:color w:val="000000"/>
          <w:sz w:val="28"/>
          <w:szCs w:val="28"/>
        </w:rPr>
        <w:t>агается</w:t>
      </w:r>
      <w:r w:rsidRPr="00845707">
        <w:rPr>
          <w:rFonts w:eastAsia="Calibri"/>
          <w:color w:val="000000"/>
          <w:sz w:val="28"/>
          <w:szCs w:val="28"/>
        </w:rPr>
        <w:t xml:space="preserve"> на </w:t>
      </w:r>
      <w:r>
        <w:rPr>
          <w:rFonts w:eastAsia="Calibri"/>
          <w:color w:val="000000"/>
          <w:sz w:val="28"/>
          <w:szCs w:val="28"/>
        </w:rPr>
        <w:t xml:space="preserve">одного из </w:t>
      </w:r>
      <w:r w:rsidRPr="00845707">
        <w:rPr>
          <w:rFonts w:eastAsia="Calibri"/>
          <w:color w:val="000000"/>
          <w:sz w:val="28"/>
          <w:szCs w:val="28"/>
        </w:rPr>
        <w:t>заместите</w:t>
      </w:r>
      <w:r>
        <w:rPr>
          <w:rFonts w:eastAsia="Calibri"/>
          <w:color w:val="000000"/>
          <w:sz w:val="28"/>
          <w:szCs w:val="28"/>
        </w:rPr>
        <w:t>лей</w:t>
      </w:r>
      <w:r w:rsidRPr="0084570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</w:t>
      </w:r>
      <w:r w:rsidRPr="00845707">
        <w:rPr>
          <w:rFonts w:eastAsia="Calibri"/>
          <w:color w:val="000000"/>
          <w:sz w:val="28"/>
          <w:szCs w:val="28"/>
        </w:rPr>
        <w:t xml:space="preserve">лавы </w:t>
      </w:r>
      <w:r>
        <w:rPr>
          <w:rFonts w:eastAsia="Calibri"/>
          <w:color w:val="000000"/>
          <w:sz w:val="28"/>
          <w:szCs w:val="28"/>
        </w:rPr>
        <w:t>городской А</w:t>
      </w:r>
      <w:r w:rsidRPr="00845707">
        <w:rPr>
          <w:rFonts w:eastAsia="Calibri"/>
          <w:color w:val="000000"/>
          <w:sz w:val="28"/>
          <w:szCs w:val="28"/>
        </w:rPr>
        <w:t>д</w:t>
      </w:r>
      <w:r>
        <w:rPr>
          <w:rFonts w:eastAsia="Calibri"/>
          <w:color w:val="000000"/>
          <w:sz w:val="28"/>
          <w:szCs w:val="28"/>
        </w:rPr>
        <w:t>министрации</w:t>
      </w:r>
      <w:r w:rsidRPr="00845707">
        <w:rPr>
          <w:rFonts w:eastAsia="Calibri"/>
          <w:color w:val="000000"/>
          <w:sz w:val="28"/>
          <w:szCs w:val="28"/>
        </w:rPr>
        <w:t>, курирую</w:t>
      </w:r>
      <w:r>
        <w:rPr>
          <w:rFonts w:eastAsia="Calibri"/>
          <w:color w:val="000000"/>
          <w:sz w:val="28"/>
          <w:szCs w:val="28"/>
        </w:rPr>
        <w:t>щего службу (службы) РСЧС г. Мирного</w:t>
      </w:r>
      <w:r w:rsidRPr="00845707">
        <w:rPr>
          <w:rFonts w:eastAsia="Calibri"/>
          <w:color w:val="000000"/>
          <w:sz w:val="28"/>
          <w:szCs w:val="28"/>
        </w:rPr>
        <w:t xml:space="preserve"> (приложение 2).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9. При отсутствии угрозы возникновения чрезвычайн</w:t>
      </w:r>
      <w:r>
        <w:rPr>
          <w:rFonts w:eastAsia="Calibri"/>
          <w:color w:val="000000"/>
          <w:sz w:val="28"/>
          <w:szCs w:val="28"/>
        </w:rPr>
        <w:t>ых ситуаций на территории г. Мирного</w:t>
      </w:r>
      <w:r w:rsidRPr="00845707">
        <w:rPr>
          <w:rFonts w:eastAsia="Calibri"/>
          <w:color w:val="000000"/>
          <w:sz w:val="28"/>
          <w:szCs w:val="28"/>
        </w:rPr>
        <w:t xml:space="preserve"> службы РСЧС функционируют в режиме повседневной деятельности. Решением </w:t>
      </w:r>
      <w:r>
        <w:rPr>
          <w:rFonts w:eastAsia="Calibri"/>
          <w:color w:val="000000"/>
          <w:sz w:val="28"/>
          <w:szCs w:val="28"/>
        </w:rPr>
        <w:t>Главы города</w:t>
      </w:r>
      <w:r w:rsidRPr="00845707">
        <w:rPr>
          <w:rFonts w:eastAsia="Calibri"/>
          <w:color w:val="000000"/>
          <w:sz w:val="28"/>
          <w:szCs w:val="28"/>
        </w:rPr>
        <w:t xml:space="preserve"> для служб РСЧС может устанавливаться один из следующих режимов функционирования: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</w:t>
      </w:r>
      <w:r w:rsidRPr="00845707">
        <w:rPr>
          <w:rFonts w:eastAsia="Calibri"/>
          <w:color w:val="000000"/>
          <w:sz w:val="28"/>
          <w:szCs w:val="28"/>
        </w:rPr>
        <w:t xml:space="preserve">. Решением </w:t>
      </w:r>
      <w:r>
        <w:rPr>
          <w:rFonts w:eastAsia="Calibri"/>
          <w:color w:val="000000"/>
          <w:sz w:val="28"/>
          <w:szCs w:val="28"/>
        </w:rPr>
        <w:t xml:space="preserve">Главы города </w:t>
      </w:r>
      <w:r w:rsidRPr="00845707">
        <w:rPr>
          <w:rFonts w:eastAsia="Calibri"/>
          <w:color w:val="000000"/>
          <w:sz w:val="28"/>
          <w:szCs w:val="28"/>
        </w:rPr>
        <w:t>о введении для служб РСЧС режима повышенной готовности или чрезвычайной ситуации определяются: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lastRenderedPageBreak/>
        <w:t>в) силы и средства, привлекаемые к проведению мероприятий по предупреждению и ликвидации чрезвычайной ситуации;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</w:t>
      </w:r>
      <w:r w:rsidRPr="00845707">
        <w:rPr>
          <w:rFonts w:eastAsia="Calibri"/>
          <w:color w:val="000000"/>
          <w:sz w:val="28"/>
          <w:szCs w:val="28"/>
        </w:rPr>
        <w:t>. При устранении обстоятельств, послуживших основанием д</w:t>
      </w:r>
      <w:r>
        <w:rPr>
          <w:rFonts w:eastAsia="Calibri"/>
          <w:color w:val="000000"/>
          <w:sz w:val="28"/>
          <w:szCs w:val="28"/>
        </w:rPr>
        <w:t>ля введения на территории города</w:t>
      </w:r>
      <w:r w:rsidRPr="00845707">
        <w:rPr>
          <w:rFonts w:eastAsia="Calibri"/>
          <w:color w:val="000000"/>
          <w:sz w:val="28"/>
          <w:szCs w:val="28"/>
        </w:rPr>
        <w:t xml:space="preserve"> режима повышенной готовности или режима чрезвычайной ситуации, </w:t>
      </w:r>
      <w:r>
        <w:rPr>
          <w:rFonts w:eastAsia="Calibri"/>
          <w:color w:val="000000"/>
          <w:sz w:val="28"/>
          <w:szCs w:val="28"/>
        </w:rPr>
        <w:t xml:space="preserve">Глава города </w:t>
      </w:r>
      <w:r w:rsidRPr="00845707">
        <w:rPr>
          <w:rFonts w:eastAsia="Calibri"/>
          <w:color w:val="000000"/>
          <w:sz w:val="28"/>
          <w:szCs w:val="28"/>
        </w:rPr>
        <w:t>отменяет установленные режимы функционирования для служб РСЧС.</w:t>
      </w: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2</w:t>
      </w:r>
      <w:r w:rsidRPr="00845707">
        <w:rPr>
          <w:rFonts w:eastAsia="Calibri"/>
          <w:color w:val="000000"/>
          <w:sz w:val="28"/>
          <w:szCs w:val="28"/>
        </w:rPr>
        <w:t xml:space="preserve">. Основными мероприятиями, </w:t>
      </w:r>
      <w:r>
        <w:rPr>
          <w:rFonts w:eastAsia="Calibri"/>
          <w:color w:val="000000"/>
          <w:sz w:val="28"/>
          <w:szCs w:val="28"/>
        </w:rPr>
        <w:t>проводимыми службами РСЧС города</w:t>
      </w:r>
      <w:r w:rsidRPr="00845707">
        <w:rPr>
          <w:rFonts w:eastAsia="Calibri"/>
          <w:color w:val="000000"/>
          <w:sz w:val="28"/>
          <w:szCs w:val="28"/>
        </w:rPr>
        <w:t xml:space="preserve"> являются: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а) </w:t>
      </w:r>
      <w:r>
        <w:rPr>
          <w:rFonts w:eastAsia="Calibri"/>
          <w:color w:val="000000"/>
          <w:sz w:val="28"/>
          <w:szCs w:val="28"/>
        </w:rPr>
        <w:t>в</w:t>
      </w:r>
      <w:r w:rsidRPr="00845707">
        <w:rPr>
          <w:rFonts w:eastAsia="Calibri"/>
          <w:color w:val="000000"/>
          <w:sz w:val="28"/>
          <w:szCs w:val="28"/>
        </w:rPr>
        <w:t xml:space="preserve"> режиме повседневной деятельности: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845707">
        <w:rPr>
          <w:rFonts w:eastAsia="Calibri"/>
          <w:color w:val="000000"/>
          <w:sz w:val="28"/>
          <w:szCs w:val="28"/>
        </w:rPr>
        <w:t xml:space="preserve">осуществление ежедневного обмена информацией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 МО «Мирнинский район»</w:t>
      </w:r>
      <w:r w:rsidRPr="00845707">
        <w:rPr>
          <w:rFonts w:eastAsia="Calibri"/>
          <w:color w:val="000000"/>
          <w:sz w:val="28"/>
          <w:szCs w:val="28"/>
        </w:rPr>
        <w:t xml:space="preserve"> по линии ДДС или ответственных должностных лиц службы (при отсутствии ДДС);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845707">
        <w:rPr>
          <w:rFonts w:eastAsia="Calibri"/>
          <w:color w:val="000000"/>
          <w:sz w:val="28"/>
          <w:szCs w:val="28"/>
        </w:rPr>
        <w:t>поддержание органов управления и сил службы РСЧС в готовности;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разработка, своевременная корректировка и уточнение планов применения сил и средств службы РСЧС к ликвидации ЧС;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изучение потенциально опасных объектов и районов возможных ЧС, прогнозирование ожидаемых последствий ЧС;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организация постоянного наблюдения и контроля за состоянием подведомственных объектов;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создание, восполнение и поддержание в готовности резервов материальных ресурсов;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осуществление контроля за выполнением мероприятий по предупреждению и ликвидации ЧС;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формирование</w:t>
      </w:r>
      <w:r>
        <w:rPr>
          <w:rFonts w:eastAsia="Calibri"/>
          <w:color w:val="000000"/>
          <w:sz w:val="28"/>
          <w:szCs w:val="28"/>
        </w:rPr>
        <w:t xml:space="preserve"> и ведение паспортов территорий;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б) </w:t>
      </w:r>
      <w:r>
        <w:rPr>
          <w:rFonts w:eastAsia="Calibri"/>
          <w:color w:val="000000"/>
          <w:sz w:val="28"/>
          <w:szCs w:val="28"/>
        </w:rPr>
        <w:t>в</w:t>
      </w:r>
      <w:r w:rsidRPr="00845707">
        <w:rPr>
          <w:rFonts w:eastAsia="Calibri"/>
          <w:color w:val="000000"/>
          <w:sz w:val="28"/>
          <w:szCs w:val="28"/>
        </w:rPr>
        <w:t xml:space="preserve"> режиме повышенной готовности (при угрозе воз</w:t>
      </w:r>
      <w:r>
        <w:rPr>
          <w:rFonts w:eastAsia="Calibri"/>
          <w:color w:val="000000"/>
          <w:sz w:val="28"/>
          <w:szCs w:val="28"/>
        </w:rPr>
        <w:t>никновения ЧС</w:t>
      </w:r>
      <w:r w:rsidRPr="00845707">
        <w:rPr>
          <w:rFonts w:eastAsia="Calibri"/>
          <w:color w:val="000000"/>
          <w:sz w:val="28"/>
          <w:szCs w:val="28"/>
        </w:rPr>
        <w:t>):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- организация постоянного взаимодействия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 МО «Мирнинский район»</w:t>
      </w:r>
      <w:r w:rsidRPr="00845707">
        <w:rPr>
          <w:rFonts w:eastAsia="Calibri"/>
          <w:color w:val="000000"/>
          <w:sz w:val="28"/>
          <w:szCs w:val="28"/>
        </w:rPr>
        <w:t xml:space="preserve"> по вопросам уточнения прогноза складывающейся обстановки;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усиление наблюдения и контроля за обстановкой на подведомственных объектах и территориях;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прогнозирование возможного возникновения ЧС и их масштабов;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уточнение принятых решений и ранее разработанных планов реагирования;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уточнение плана выдвижения сил в район ЧС, сроки их готовности и прибытия;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проведение дополнительных расчётов по усилению группировки сил и средств службы;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проверка наличия и работоспособности средств связи;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lastRenderedPageBreak/>
        <w:t>- 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приведение в готовность сил и средств, предназначенных для ликвидации ЧС</w:t>
      </w:r>
      <w:r>
        <w:rPr>
          <w:rFonts w:eastAsia="Calibri"/>
          <w:color w:val="000000"/>
          <w:sz w:val="28"/>
          <w:szCs w:val="28"/>
        </w:rPr>
        <w:t>,</w:t>
      </w:r>
      <w:r w:rsidRPr="00845707">
        <w:rPr>
          <w:rFonts w:eastAsia="Calibri"/>
          <w:color w:val="000000"/>
          <w:sz w:val="28"/>
          <w:szCs w:val="28"/>
        </w:rPr>
        <w:t xml:space="preserve"> в соответствии с прогнозируемой обстановкой и уточнение им задач;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проверка готовности сил и средств службы к действиям;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организация и контроль проведения подготовительных ме</w:t>
      </w:r>
      <w:r>
        <w:rPr>
          <w:rFonts w:eastAsia="Calibri"/>
          <w:color w:val="000000"/>
          <w:sz w:val="28"/>
          <w:szCs w:val="28"/>
        </w:rPr>
        <w:t>р по возможной защите населения;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в) </w:t>
      </w:r>
      <w:r>
        <w:rPr>
          <w:rFonts w:eastAsia="Calibri"/>
          <w:color w:val="000000"/>
          <w:sz w:val="28"/>
          <w:szCs w:val="28"/>
        </w:rPr>
        <w:t>в</w:t>
      </w:r>
      <w:r w:rsidRPr="00845707">
        <w:rPr>
          <w:rFonts w:eastAsia="Calibri"/>
          <w:color w:val="000000"/>
          <w:sz w:val="28"/>
          <w:szCs w:val="28"/>
        </w:rPr>
        <w:t xml:space="preserve"> режиме чрезвычайной ситуации: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оповещение органа управления службы;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усиление смены ДДС, введение круглосуточного дежурства ответственных должностных лиц службы (при отсутствии ДДС);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 xml:space="preserve">- организация постоянного взаимодействия с </w:t>
      </w:r>
      <w:r>
        <w:rPr>
          <w:rFonts w:eastAsia="Calibri"/>
          <w:color w:val="000000"/>
          <w:sz w:val="28"/>
          <w:szCs w:val="28"/>
        </w:rPr>
        <w:t>МКУ «</w:t>
      </w:r>
      <w:r w:rsidRPr="00845707">
        <w:rPr>
          <w:rFonts w:eastAsia="Calibri"/>
          <w:color w:val="000000"/>
          <w:sz w:val="28"/>
          <w:szCs w:val="28"/>
        </w:rPr>
        <w:t>ЕДДС</w:t>
      </w:r>
      <w:r>
        <w:rPr>
          <w:rFonts w:eastAsia="Calibri"/>
          <w:color w:val="000000"/>
          <w:sz w:val="28"/>
          <w:szCs w:val="28"/>
        </w:rPr>
        <w:t>»</w:t>
      </w:r>
      <w:r w:rsidRPr="0084570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МО «Мирнинский район»</w:t>
      </w:r>
      <w:r w:rsidRPr="00845707">
        <w:rPr>
          <w:rFonts w:eastAsia="Calibri"/>
          <w:color w:val="000000"/>
          <w:sz w:val="28"/>
          <w:szCs w:val="28"/>
        </w:rPr>
        <w:t xml:space="preserve"> по вопросам уточнения прогноза о складывающейся обстановке;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приведение сил и средств службы в готовность к применению по предназначению;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направление сил и средств службы в район ЧС;</w:t>
      </w:r>
    </w:p>
    <w:p w:rsidR="0037108B" w:rsidRPr="00845707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37108B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707">
        <w:rPr>
          <w:rFonts w:eastAsia="Calibri"/>
          <w:color w:val="000000"/>
          <w:sz w:val="28"/>
          <w:szCs w:val="28"/>
        </w:rPr>
        <w:t>-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37108B" w:rsidRPr="00D77CB1" w:rsidRDefault="0037108B" w:rsidP="00371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7108B" w:rsidRDefault="0037108B" w:rsidP="0037108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77CB1">
        <w:t xml:space="preserve"> </w:t>
      </w:r>
      <w:r>
        <w:rPr>
          <w:sz w:val="28"/>
          <w:szCs w:val="28"/>
        </w:rPr>
        <w:t>Опубликовать настоящее</w:t>
      </w:r>
      <w:r w:rsidRPr="00D77CB1">
        <w:rPr>
          <w:sz w:val="28"/>
          <w:szCs w:val="28"/>
        </w:rPr>
        <w:t xml:space="preserve"> Постановление в порядке, установленном Уставом МО «Город Мирный».</w:t>
      </w:r>
      <w:r w:rsidRPr="009236D0">
        <w:rPr>
          <w:sz w:val="28"/>
          <w:szCs w:val="28"/>
        </w:rPr>
        <w:t xml:space="preserve">  </w:t>
      </w:r>
    </w:p>
    <w:p w:rsidR="0037108B" w:rsidRDefault="0037108B" w:rsidP="0037108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7108B" w:rsidRPr="00CA2F17" w:rsidRDefault="0037108B" w:rsidP="0037108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77CB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7108B" w:rsidRDefault="0037108B" w:rsidP="0037108B">
      <w:pPr>
        <w:jc w:val="both"/>
        <w:rPr>
          <w:sz w:val="28"/>
          <w:szCs w:val="28"/>
        </w:rPr>
      </w:pPr>
    </w:p>
    <w:p w:rsidR="0037108B" w:rsidRDefault="0037108B" w:rsidP="0037108B">
      <w:pPr>
        <w:rPr>
          <w:sz w:val="28"/>
          <w:szCs w:val="28"/>
        </w:rPr>
      </w:pPr>
    </w:p>
    <w:p w:rsidR="0037108B" w:rsidRDefault="0037108B" w:rsidP="0037108B">
      <w:pPr>
        <w:rPr>
          <w:sz w:val="28"/>
          <w:szCs w:val="28"/>
        </w:rPr>
      </w:pPr>
    </w:p>
    <w:p w:rsidR="006D58A6" w:rsidRPr="006D58A6" w:rsidRDefault="0037108B" w:rsidP="0037108B">
      <w:pPr>
        <w:rPr>
          <w:b/>
          <w:sz w:val="28"/>
          <w:szCs w:val="28"/>
        </w:rPr>
        <w:sectPr w:rsidR="006D58A6" w:rsidRPr="006D58A6" w:rsidSect="006D58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E4D0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города                       </w:t>
      </w:r>
      <w:r w:rsidRPr="000E4D0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</w:t>
      </w:r>
      <w:r w:rsidR="006D58A6">
        <w:rPr>
          <w:b/>
          <w:sz w:val="28"/>
          <w:szCs w:val="28"/>
        </w:rPr>
        <w:t xml:space="preserve">                    К.Н. Антонов</w:t>
      </w:r>
    </w:p>
    <w:p w:rsidR="006D58A6" w:rsidRDefault="006D58A6" w:rsidP="006D58A6">
      <w:pPr>
        <w:shd w:val="clear" w:color="auto" w:fill="FFFFFF"/>
        <w:ind w:right="-221"/>
        <w:rPr>
          <w:b/>
          <w:bCs/>
        </w:rPr>
      </w:pPr>
    </w:p>
    <w:p w:rsidR="0037108B" w:rsidRPr="00243DFB" w:rsidRDefault="0037108B" w:rsidP="0037108B">
      <w:pPr>
        <w:shd w:val="clear" w:color="auto" w:fill="FFFFFF"/>
        <w:ind w:left="6096" w:right="-221"/>
        <w:jc w:val="right"/>
        <w:rPr>
          <w:b/>
          <w:bCs/>
        </w:rPr>
      </w:pPr>
      <w:r w:rsidRPr="00243DFB">
        <w:rPr>
          <w:b/>
          <w:bCs/>
        </w:rPr>
        <w:t xml:space="preserve">Приложение 1 </w:t>
      </w:r>
    </w:p>
    <w:p w:rsidR="0037108B" w:rsidRPr="00243DFB" w:rsidRDefault="0037108B" w:rsidP="0037108B">
      <w:pPr>
        <w:shd w:val="clear" w:color="auto" w:fill="FFFFFF"/>
        <w:ind w:left="6096" w:right="-221"/>
        <w:jc w:val="right"/>
      </w:pPr>
      <w:r>
        <w:t>к П</w:t>
      </w:r>
      <w:r w:rsidRPr="00243DFB">
        <w:t xml:space="preserve">остановлению </w:t>
      </w:r>
      <w:r>
        <w:t xml:space="preserve">городской </w:t>
      </w:r>
      <w:r w:rsidRPr="00243DFB">
        <w:t>Администрации</w:t>
      </w:r>
    </w:p>
    <w:p w:rsidR="0037108B" w:rsidRPr="00243DFB" w:rsidRDefault="0037108B" w:rsidP="0037108B">
      <w:pPr>
        <w:shd w:val="clear" w:color="auto" w:fill="FFFFFF"/>
        <w:ind w:right="-221"/>
        <w:jc w:val="right"/>
      </w:pPr>
      <w:r>
        <w:t>МО «Город Мирный</w:t>
      </w:r>
      <w:r w:rsidRPr="00243DFB">
        <w:t>»</w:t>
      </w:r>
    </w:p>
    <w:p w:rsidR="0037108B" w:rsidRPr="00243DFB" w:rsidRDefault="0037108B" w:rsidP="0037108B">
      <w:pPr>
        <w:shd w:val="clear" w:color="auto" w:fill="FFFFFF"/>
        <w:ind w:left="6096" w:right="-221"/>
        <w:jc w:val="right"/>
      </w:pPr>
      <w:r w:rsidRPr="00243DFB">
        <w:t xml:space="preserve">от </w:t>
      </w:r>
      <w:r w:rsidR="00C779B4">
        <w:t>12.01.2018 г. № 5</w:t>
      </w:r>
    </w:p>
    <w:p w:rsidR="0037108B" w:rsidRPr="00243DFB" w:rsidRDefault="0037108B" w:rsidP="0037108B">
      <w:pPr>
        <w:autoSpaceDE w:val="0"/>
        <w:autoSpaceDN w:val="0"/>
        <w:adjustRightInd w:val="0"/>
        <w:ind w:left="6509"/>
        <w:jc w:val="both"/>
        <w:rPr>
          <w:rFonts w:eastAsiaTheme="minorEastAsia"/>
          <w:sz w:val="20"/>
          <w:szCs w:val="20"/>
        </w:rPr>
      </w:pPr>
    </w:p>
    <w:p w:rsidR="0037108B" w:rsidRPr="00243DFB" w:rsidRDefault="0037108B" w:rsidP="0037108B">
      <w:pPr>
        <w:autoSpaceDE w:val="0"/>
        <w:autoSpaceDN w:val="0"/>
        <w:adjustRightInd w:val="0"/>
        <w:ind w:left="6509"/>
        <w:jc w:val="both"/>
        <w:rPr>
          <w:rFonts w:eastAsiaTheme="minorEastAsia"/>
          <w:b/>
          <w:bCs/>
          <w:sz w:val="28"/>
          <w:szCs w:val="28"/>
        </w:rPr>
      </w:pPr>
      <w:r w:rsidRPr="00243DFB">
        <w:rPr>
          <w:rFonts w:eastAsiaTheme="minorEastAsia"/>
          <w:b/>
          <w:bCs/>
          <w:sz w:val="28"/>
          <w:szCs w:val="28"/>
        </w:rPr>
        <w:t>Состав служб РСЧС</w:t>
      </w:r>
    </w:p>
    <w:p w:rsidR="0037108B" w:rsidRPr="00243DFB" w:rsidRDefault="0037108B" w:rsidP="0037108B">
      <w:pPr>
        <w:autoSpaceDE w:val="0"/>
        <w:autoSpaceDN w:val="0"/>
        <w:adjustRightInd w:val="0"/>
        <w:spacing w:after="413" w:line="1" w:lineRule="exact"/>
        <w:rPr>
          <w:rFonts w:eastAsiaTheme="minorEastAsia"/>
          <w:sz w:val="20"/>
          <w:szCs w:val="2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490"/>
        <w:gridCol w:w="2746"/>
        <w:gridCol w:w="2414"/>
        <w:gridCol w:w="3206"/>
        <w:gridCol w:w="2346"/>
      </w:tblGrid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965" w:right="96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Наименование риска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Привлекаемые органы управления, должностные лица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(ФОИВ, ОИВ субъекта, организаций)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Дежурные службы,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216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ответственные должностные лица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379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Силы и средства муниципального района (городского округа), привлекаемые для ликвидации риска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221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Силы и средства (ФОИВ, ОИВ субъекта), привлекаемые для ликвидации риска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1. СЛУЖБА ЗАЩИТЫ И ЛИКВИДАЦИИ ЧС НА АВТОМОБИЛЬНОМ ТРАНСПОРТЕ 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Мирнинского управления автомобильных дорог АК «АЛРОСА» (ПАО) Кондратьев А.А.,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9-95-00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7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возникновения крупного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дорожно-транспортного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происшествия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МУАД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 ОМВД РФ по Мирнинскому району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МУАД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ГИБДД;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МУАД;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7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ЧС на автомобильных дорогах,</w:t>
            </w:r>
            <w:r>
              <w:rPr>
                <w:rFonts w:eastAsiaTheme="minorEastAsia"/>
                <w:sz w:val="20"/>
                <w:szCs w:val="20"/>
              </w:rPr>
              <w:t xml:space="preserve"> связанный с нарушением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транспортно</w:t>
            </w:r>
            <w:r>
              <w:rPr>
                <w:rFonts w:eastAsiaTheme="minorEastAsia"/>
                <w:sz w:val="20"/>
                <w:szCs w:val="20"/>
              </w:rPr>
              <w:t>го сообщения    между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населенными пунктами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МУАД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ОМВД РФ по Мирнинскому району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МУАД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ГИБДД;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МУАД;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7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ЧС на объектах автомобильного транспорта, связанный с</w:t>
            </w:r>
            <w:r>
              <w:rPr>
                <w:rFonts w:eastAsiaTheme="minorEastAsia"/>
                <w:sz w:val="20"/>
                <w:szCs w:val="20"/>
              </w:rPr>
              <w:t xml:space="preserve"> заторами (заносами) на дорогах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МУАД</w:t>
            </w:r>
            <w:r>
              <w:rPr>
                <w:rFonts w:eastAsiaTheme="minorEastAsia"/>
                <w:sz w:val="20"/>
                <w:szCs w:val="20"/>
              </w:rPr>
              <w:t>, МУП «Коммунальник» МО «Город Мирный»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 ОМВД РФ по Мирнинскому району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МУАД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МУАД;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ГИБДД;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sz w:val="20"/>
              </w:rPr>
              <w:t>2. СЛУЖБА ЗАЩИТЫ И ЛИКВИДАЦИИ ЧС НА ВОЗДУШНОМ ТРАНСПОРТЕ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Командир Мирнинского авиапредприятия АК «АЛРОСА» (ПАО) Веретенников В.В., </w:t>
            </w:r>
            <w:proofErr w:type="spellStart"/>
            <w:r w:rsidRPr="00243DFB">
              <w:rPr>
                <w:rFonts w:eastAsiaTheme="minorEastAsia"/>
                <w:b/>
                <w:bCs/>
                <w:i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. 9-08-61 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Риск возникновения ЧС на объектах </w:t>
            </w: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воздушного транспорта: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вне территории населенных пунктов;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на территории населенных пунктов; на территории аэропорта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СПАСОП,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Мирнинская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региональная поисково-спасательная база» ФКУ «Дальневосточный АПСЦ»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Росавиации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ДДС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ОМВД РФ по Мирнинскому району;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СПАСОП, 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Мирнинская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региональная поисково-спасательная база» ФКУ «Дальневосточный АПСЦ»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Росавиации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(РПСБ);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2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СПАСОП,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РПСБ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ab/>
              <w:t>«</w:t>
            </w:r>
            <w:proofErr w:type="spellStart"/>
            <w:proofErr w:type="gramEnd"/>
            <w:r w:rsidRPr="00243DFB">
              <w:rPr>
                <w:rFonts w:eastAsiaTheme="minorEastAsia"/>
                <w:sz w:val="20"/>
                <w:szCs w:val="20"/>
              </w:rPr>
              <w:t>Мирнинская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региональная поисково-спасательная база» ФКУ «Дальневосточный АПСЦ»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Росавиации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ОМВД РФ по Мирнинскому району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sz w:val="20"/>
              </w:rPr>
              <w:t>3. СЛУЖБА ЗАЩИТЫ И ЛИКВИДАЦИИ ЧС НА ВОДНОМ ТРАНСПОРТЕ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43DFB">
              <w:rPr>
                <w:rFonts w:eastAsiaTheme="minorEastAsia"/>
                <w:b/>
                <w:sz w:val="20"/>
              </w:rPr>
              <w:t xml:space="preserve">Руководитель ГПС г. Мирный ФКУ «Центр ГИМС МЧС РФ по РС (Я)»  Ткач Э.В. </w:t>
            </w:r>
            <w:proofErr w:type="spellStart"/>
            <w:r w:rsidRPr="00243DFB">
              <w:rPr>
                <w:rFonts w:eastAsiaTheme="minorEastAsia"/>
                <w:b/>
                <w:sz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sz w:val="20"/>
              </w:rPr>
              <w:t>. 9-21-66  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происшествий, связанный с маломерными судами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ГИМС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Дежурный по инспекторскому участку (отделению) ГИМС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инспекторский участок (отделение) ГИМС;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ОМВД РФ по Мирнинскому району;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4. СЛУЖБА ЗАЩИТЫ И ЛИКВИДАЦИИ ЧС НА ОБЪЕКТАХ НЕФТЯНОГО и ГАЗОВОГО ХОЗЯЙСТВА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Генеральный директор ОАО «АЛРОСА-Газ» Иванищев А.А.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 3-50-51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leader="dot" w:pos="21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-Газ</w:t>
            </w:r>
          </w:p>
          <w:p w:rsidR="0037108B" w:rsidRPr="00243DFB" w:rsidRDefault="0037108B" w:rsidP="005F5122">
            <w:pPr>
              <w:tabs>
                <w:tab w:val="left" w:leader="dot" w:pos="21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 - 104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ОАО «АЛРОСА-Газ»;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возникновения аварий на системах газоснабж</w:t>
            </w:r>
            <w:r>
              <w:rPr>
                <w:rFonts w:eastAsiaTheme="minorEastAsia"/>
                <w:sz w:val="20"/>
                <w:szCs w:val="20"/>
              </w:rPr>
              <w:t>ения, повлекшее нарушение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жизнедеятельности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27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-Газ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104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ОАО «АЛРОСА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243DFB">
              <w:rPr>
                <w:rFonts w:eastAsiaTheme="minorEastAsia"/>
                <w:sz w:val="20"/>
                <w:szCs w:val="20"/>
              </w:rPr>
              <w:t>- Газ»;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</w: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профильные организации</w:t>
            </w:r>
            <w:proofErr w:type="gramEnd"/>
            <w:r w:rsidRPr="00243DFB">
              <w:rPr>
                <w:rFonts w:eastAsiaTheme="minorEastAsia"/>
                <w:sz w:val="20"/>
                <w:szCs w:val="20"/>
              </w:rPr>
              <w:t xml:space="preserve"> привлекаемые на договорной основе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27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-Газ</w:t>
            </w:r>
            <w:r>
              <w:rPr>
                <w:rFonts w:eastAsiaTheme="minorEastAsia"/>
                <w:sz w:val="20"/>
                <w:szCs w:val="20"/>
              </w:rPr>
              <w:t>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Диспетчер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Алроса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-газ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аварийная бригада МП ЖХ;</w:t>
            </w:r>
          </w:p>
          <w:p w:rsidR="0037108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аварийная бригада ЗЭС;</w:t>
            </w:r>
          </w:p>
          <w:p w:rsidR="0037108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пожарно-спасательный гарнизон (ПСЧ ФПС, ПЧ ГПС);</w:t>
            </w:r>
          </w:p>
          <w:p w:rsidR="0037108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- ОМВД РФ по Мирнинскому району;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5. СЛУЖБА ПОЖАРОТУШЕНИЯ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ФГКУ «3 ОФПС по РС (Я)» Веселов С.Н.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4-61-00</w:t>
            </w:r>
          </w:p>
        </w:tc>
      </w:tr>
      <w:tr w:rsidR="0037108B" w:rsidRPr="00243DFB" w:rsidTr="005F5122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Пожары в зданиях, сооружениях, установках (в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т.ч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. магистральные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нефте-газо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, продуктопроводы) производственного назначения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104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аварийная бригада ОАО «АЛРОСА-Газ»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ОМВД РФ по Мирнинскому району;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leader="dot" w:pos="223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СПАСОП</w:t>
            </w:r>
          </w:p>
          <w:p w:rsidR="0037108B" w:rsidRPr="00243DFB" w:rsidRDefault="0037108B" w:rsidP="005F5122">
            <w:pPr>
              <w:tabs>
                <w:tab w:val="left" w:leader="dot" w:pos="223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ФГКУ «3 ОФПС по РС (Я)»,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ДДС-САБ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Пожары  в</w:t>
            </w:r>
            <w:proofErr w:type="gramEnd"/>
            <w:r w:rsidRPr="00243DFB">
              <w:rPr>
                <w:rFonts w:eastAsiaTheme="minorEastAsia"/>
                <w:sz w:val="20"/>
                <w:szCs w:val="20"/>
              </w:rPr>
              <w:t xml:space="preserve">   зданиях   (сооружениях) жилого, административного, у</w:t>
            </w:r>
            <w:r>
              <w:rPr>
                <w:rFonts w:eastAsiaTheme="minorEastAsia"/>
                <w:sz w:val="20"/>
                <w:szCs w:val="20"/>
              </w:rPr>
              <w:t xml:space="preserve">чебно-воспитательного, </w:t>
            </w:r>
            <w:r w:rsidRPr="00243DFB">
              <w:rPr>
                <w:rFonts w:eastAsiaTheme="minorEastAsia"/>
                <w:sz w:val="20"/>
                <w:szCs w:val="20"/>
              </w:rPr>
              <w:t>социального, культурно-досугового назначения, здравоохранения и других объектах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Начальник отдела по ГО и ЧС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Ф</w:t>
            </w:r>
            <w:r>
              <w:rPr>
                <w:rFonts w:eastAsiaTheme="minorEastAsia"/>
                <w:sz w:val="20"/>
                <w:szCs w:val="20"/>
              </w:rPr>
              <w:t>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Пожары     (взрывы)     в     шахтах, подз</w:t>
            </w:r>
            <w:r>
              <w:rPr>
                <w:rFonts w:eastAsiaTheme="minorEastAsia"/>
                <w:sz w:val="20"/>
                <w:szCs w:val="20"/>
              </w:rPr>
              <w:t>емных   и   горных   выработках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ВГСО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ДДС-ВГСО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ДДС-101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(ВГСО, 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Риск возникновения аварий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ЧС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на объектах горных 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выработках  в  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шахтах, подземных  рудниках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АК «АЛРОСА»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ПАО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, ВГСО,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ФГКУ «3 ОФПС по Р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 (Я)»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ДДС-АЛРОСА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ДДС-ВГСО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ДДС-101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 пожарно-спасательный</w:t>
            </w:r>
          </w:p>
          <w:p w:rsidR="0037108B" w:rsidRPr="00243DFB" w:rsidRDefault="0037108B" w:rsidP="005F5122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гарнизон (ВГСО, ПСЧ ФПС, ПЧ ГПС);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6. СЛУЖБА ЗАЩИТЫ И ЛИКВИДАЦИИ ЧС НА ОБЪЕКТАХ ЭНЕРГЕТИКИ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Директор ЗЭС АК «Якутскэнерго» (ПАО)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Забегин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И.В.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4-57-55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пожарно-спасательный</w:t>
            </w:r>
          </w:p>
          <w:p w:rsidR="0037108B" w:rsidRPr="00243DFB" w:rsidRDefault="0037108B" w:rsidP="005F5122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пожарно-спасательный</w:t>
            </w:r>
          </w:p>
          <w:p w:rsidR="0037108B" w:rsidRPr="00243DFB" w:rsidRDefault="0037108B" w:rsidP="005F5122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ЗЭС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возникновения аварий на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электросетях: 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110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кВ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, 0,4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24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ЗЭС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гололедно-изморозевого</w:t>
            </w:r>
            <w:proofErr w:type="spellEnd"/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отложения на проводах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Диспетчер ЗЭС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 аварийная бригада ЗЭС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7. СЛУЖБА ЗАЩИТЫ И ЛИКВИДАЦИИ ЧС НА ОБЪЕКТАХ ЖИЛИЩНО-КОММУНАЛЬНОГО ХОЗЯЙСТВА 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Генеральный директор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ООО «ПТВС» Шишов М.И.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3-26-85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</w:t>
            </w:r>
            <w:r>
              <w:rPr>
                <w:rFonts w:eastAsiaTheme="minorEastAsia"/>
                <w:sz w:val="20"/>
                <w:szCs w:val="20"/>
              </w:rPr>
              <w:t>никновения аварий на водозаборе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349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349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  <w:r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МП ЖХ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МП ЖХ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373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5</w:t>
            </w:r>
            <w:r w:rsidRPr="00243DF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ПТВС, МП ЖХ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ind w:left="605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ПТВС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ПТВС;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аварийная бригада МП ЖХ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373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8. СЛУЖБА ЗАЩИТЫ И ЛИКВИДАЦИИ ЧС НА ОБЪЕКТАХ СТРОИТЕЛЬСТВА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МКУ «Коммунально-строительное управление» Васильев М.В.,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3-43-26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Начальник отдела по ГО и ЧС, ООО «МП ЖХ», </w:t>
            </w:r>
          </w:p>
          <w:p w:rsidR="0037108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ФГКУ «3 ОФПС по РС (Я)»,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ЗЭС АК «Якутскэнерго» (ПАО)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МП ЖХ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МП ЖХ;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55001E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Начальник отдела по ГО и ЧС, ООО «МП ЖХ»,</w:t>
            </w:r>
          </w:p>
          <w:p w:rsidR="0037108B" w:rsidRPr="0055001E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ФГКУ «3 ОФПС по РС (Я)»,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001E">
              <w:rPr>
                <w:rFonts w:eastAsiaTheme="minorEastAsia"/>
                <w:sz w:val="20"/>
                <w:szCs w:val="20"/>
              </w:rPr>
              <w:t>ЗЭС АК «Якутскэнерго» (ПАО)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Диспетчер МП ЖХ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МП ЖХ;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аварийная бригада ЗЭС;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9. СЛУЖБА ЗАЩИТЫ ЛЕСОВ ОТ ПОЖАРОВ, ВРЕДИТЕЛЕЙ И БОЛЕЗНЕЙ ЛЕСА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Лесничий ГКУ РС (Я) «Мирнинское лесничество»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Каленюк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Т.П.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9-96-24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«Мирнинское лесничество»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лесничества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формирования района;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маневренные гру</w:t>
            </w:r>
            <w:r>
              <w:rPr>
                <w:rFonts w:eastAsiaTheme="minorEastAsia"/>
                <w:sz w:val="20"/>
                <w:szCs w:val="20"/>
              </w:rPr>
              <w:t>ппы города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 ДПО)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Мирнинский комитет охраны природы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Диспетчер МКОП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работники МКОП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лесопожарные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формирования района;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арендаторы леса;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ab/>
              <w:t>маневренные группы города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ГПС, ДПО)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Риск возникновения массового поражения леса болезнями и 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вредителями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ГКУ РС (Я) «Мирнинское лесничество»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Диспетчер лесничества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ab/>
              <w:t>лесничество;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color w:val="000000" w:themeColor="text1"/>
                <w:sz w:val="20"/>
                <w:szCs w:val="20"/>
              </w:rPr>
              <w:tab/>
              <w:t>арендаторы леса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3"/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10. СЛУЖБА МЕДИЦИНСКОЙ ЗАЩИТЫ И ПРОТИВОЭПИДЕМИОЛОГИЧЕСКИХ МЕРОПРИЯТИИ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Главный врач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Мирнинской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це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нтральной районной больницы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Стру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чкова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Т.П. 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4-30-29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мелиоидоз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, лихорадка </w:t>
            </w:r>
            <w:r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Ласса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, болезни, вызванные вирусами </w:t>
            </w:r>
            <w:r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Мар-бурга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</w:rPr>
              <w:t>»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и </w:t>
            </w:r>
            <w:r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Эбола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</w:t>
            </w:r>
            <w:r w:rsidRPr="00243DFB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 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</w:t>
            </w:r>
            <w:r w:rsidRPr="00243DFB">
              <w:rPr>
                <w:rFonts w:eastAsiaTheme="minorEastAsia"/>
                <w:sz w:val="20"/>
                <w:szCs w:val="20"/>
              </w:rPr>
              <w:softHyphen/>
              <w:t>94)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МЦРБ, АГБ, УГБ, Филиал ФБУЗ Центр гигиены и эпидемиологии района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- 103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ФБУЗ Центр гигиены и эпидемиологии района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11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ПО ОХРАНЕ ОКРУЖАЮЩЕЙ СРЕДЫ, РАДИАЦИОННОЙ И ХИМИЧЕСКОЙ ЗАЩИТЫ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Руководитель Мирнинского комитета охраны природы Алексеев Н.Ю.,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. 3-59-58    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Риск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возникновения аварий связанный   с разливом нефти и нефтепродуктов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Закрытое Акционерное Общество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Роснефтегаз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(ЗАО «РНГ») по согласованию,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Тас-Юрях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Нефтегазодобыча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» (ООО «ТЮНГД») по согласованию,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Открытое акционерное общество «Якутская топливно-энергетическая </w:t>
            </w: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компания» (ОАО «ЯТЭК») по согласованию,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Общество Ограниченной Ответственности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«Газпром геологоразведка», по согласованию,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="Calibri"/>
                <w:sz w:val="20"/>
                <w:szCs w:val="20"/>
                <w:lang w:eastAsia="en-US"/>
              </w:rPr>
              <w:t>Общество Ограниченной Ответственности «Иркутская нефтяная компания»,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по согласованию.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ДДС объекта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АСФ объекта;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</w:r>
            <w:proofErr w:type="gramStart"/>
            <w:r w:rsidRPr="00243DFB">
              <w:rPr>
                <w:rFonts w:eastAsiaTheme="minorEastAsia"/>
                <w:sz w:val="20"/>
                <w:szCs w:val="20"/>
              </w:rPr>
              <w:t>профильные организации</w:t>
            </w:r>
            <w:proofErr w:type="gramEnd"/>
            <w:r w:rsidRPr="00243DFB">
              <w:rPr>
                <w:rFonts w:eastAsiaTheme="minorEastAsia"/>
                <w:sz w:val="20"/>
                <w:szCs w:val="20"/>
              </w:rPr>
              <w:t xml:space="preserve"> привлекаемые на договорной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основе;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«Служба спасения РС (Я)»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аварии на промышленных установках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Закрытое Акционерное Общество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Роснефтегаз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(ЗАО «РНГ») по согласованию,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Тас-Юрях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Нефтегазодобыча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» (ООО «ТЮНГД») по согласованию,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Открытое акционерное общество «Якутская топливно-энергетическая компания» (ОАО «ЯТЭК») по согласованию,</w:t>
            </w:r>
          </w:p>
          <w:p w:rsidR="0037108B" w:rsidRPr="00243DFB" w:rsidRDefault="0037108B" w:rsidP="005F5122">
            <w:pPr>
              <w:tabs>
                <w:tab w:val="left" w:leader="dot" w:pos="224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Общество Ограниченной Ответственности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«Газпром геологоразведка», по согласованию,</w:t>
            </w:r>
          </w:p>
          <w:p w:rsidR="0037108B" w:rsidRPr="00243DFB" w:rsidRDefault="0037108B" w:rsidP="005F5122">
            <w:pPr>
              <w:tabs>
                <w:tab w:val="left" w:leader="dot" w:pos="19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3DFB">
              <w:rPr>
                <w:rFonts w:eastAsia="Calibri"/>
                <w:sz w:val="20"/>
                <w:szCs w:val="20"/>
                <w:lang w:eastAsia="en-US"/>
              </w:rPr>
              <w:t>Общество Ограниченной Ответственности «Иркутская нефтяная компания»,</w:t>
            </w:r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r w:rsidRPr="00243DFB">
              <w:rPr>
                <w:rFonts w:eastAsia="Calibri"/>
                <w:sz w:val="20"/>
                <w:szCs w:val="20"/>
                <w:lang w:eastAsia="en-US"/>
              </w:rPr>
              <w:t>по согласованию.</w:t>
            </w:r>
          </w:p>
          <w:p w:rsidR="0037108B" w:rsidRPr="00243DFB" w:rsidRDefault="0037108B" w:rsidP="005F5122">
            <w:pPr>
              <w:tabs>
                <w:tab w:val="left" w:leader="dot" w:pos="197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Отделение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312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ДДС объекта; ответственный по отделению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АСФ объекта;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 гарнизон (ПСЧ ФПС, ПЧ ГПС);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«Служба спасения РС (Я)»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left="5" w:hanging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Риск возникновения аварий на магистральных нефтепроводах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АЛРОСА-ГАЗ,</w:t>
            </w:r>
          </w:p>
          <w:p w:rsidR="0037108B" w:rsidRPr="00243DFB" w:rsidRDefault="0037108B" w:rsidP="005F5122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Закрытое Акционерное Общество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Роснефтегаз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(ЗАО «РНГ») по согласованию,</w:t>
            </w:r>
          </w:p>
          <w:p w:rsidR="0037108B" w:rsidRPr="00243DFB" w:rsidRDefault="0037108B" w:rsidP="005F5122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Тас-Юрях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243DFB">
              <w:rPr>
                <w:rFonts w:eastAsiaTheme="minorEastAsia"/>
                <w:sz w:val="20"/>
                <w:szCs w:val="20"/>
              </w:rPr>
              <w:t>Нефтегазодобыча</w:t>
            </w:r>
            <w:proofErr w:type="spellEnd"/>
            <w:r w:rsidRPr="00243DFB">
              <w:rPr>
                <w:rFonts w:eastAsiaTheme="minorEastAsia"/>
                <w:sz w:val="20"/>
                <w:szCs w:val="20"/>
              </w:rPr>
              <w:t>» (ООО «ТЮНГД») по согласованию,</w:t>
            </w:r>
          </w:p>
          <w:p w:rsidR="0037108B" w:rsidRPr="00243DFB" w:rsidRDefault="0037108B" w:rsidP="005F5122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Открытое акционерное общество «Якутская топливно-энергетическая компания» (ОАО «ЯТЭК») по согласованию,</w:t>
            </w:r>
          </w:p>
          <w:p w:rsidR="0037108B" w:rsidRPr="00243DFB" w:rsidRDefault="0037108B" w:rsidP="005F5122">
            <w:pPr>
              <w:widowControl w:val="0"/>
              <w:tabs>
                <w:tab w:val="left" w:leader="dot" w:pos="231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«Газпром геологоразведка», по согласованию,</w:t>
            </w:r>
          </w:p>
          <w:p w:rsidR="0037108B" w:rsidRPr="00243DFB" w:rsidRDefault="0037108B" w:rsidP="005F5122">
            <w:pPr>
              <w:tabs>
                <w:tab w:val="left" w:leader="dot" w:pos="2318"/>
              </w:tabs>
              <w:autoSpaceDE w:val="0"/>
              <w:autoSpaceDN w:val="0"/>
              <w:adjustRightInd w:val="0"/>
              <w:spacing w:line="232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Общество Ограниченной Ответственности «Иркутская нефт</w:t>
            </w:r>
            <w:r>
              <w:rPr>
                <w:rFonts w:eastAsiaTheme="minorEastAsia"/>
                <w:sz w:val="20"/>
                <w:szCs w:val="20"/>
              </w:rPr>
              <w:t>яная компания», по согласованию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ДДС-объекта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ремонтно-восстановительные бригады линейного участка нефтепровода;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пожарно-спасательный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гарнизон (ПСЧ ФПС, ПЧ ГПС);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Мирнинскому району; 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бригада СМП МЦРБ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ГКУ РС (Я) «Служба спасения РС (Я)»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12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ЭВАКУАЦИИ И ОБЕСПЕЧЕНИЯ ФУНКЦИОНИРОВАНИЯ ПВР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Заместитель Главы Администрации по  социальным вопросам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Син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Ю.И.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>. 3-24-41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 xml:space="preserve"> Заместитель Главы Администрации по социальным вопросам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ab/>
              <w:t>АН ДОО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Алмазик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Мирнинское районное управление образования;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Начальник отдела 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 и ЧС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</w:t>
            </w:r>
            <w:r w:rsidRPr="00243DFB">
              <w:rPr>
                <w:rFonts w:eastAsiaTheme="minorEastAsia"/>
                <w:sz w:val="20"/>
                <w:szCs w:val="20"/>
              </w:rPr>
              <w:tab/>
              <w:t>образовательные учреждения (дома культуры), ДОУ</w:t>
            </w:r>
          </w:p>
          <w:p w:rsidR="0037108B" w:rsidRPr="00243DFB" w:rsidRDefault="0037108B" w:rsidP="005F5122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ответственный от АН ДОО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Алмазик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»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13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ИНФОРМИРОВАНИЯ И ОПОВЕЩЕНИЯ НАСЕЛЕНИЯ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И.о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. начальника ЛТЦ «Мирнинский район» филиал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Сахателеком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ПА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О «Ростелеком» Николаев Г.Е.,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4-30-03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r>
              <w:rPr>
                <w:rFonts w:eastAsiaTheme="minorEastAsia"/>
                <w:sz w:val="20"/>
                <w:szCs w:val="20"/>
              </w:rPr>
              <w:t>МКУ «</w:t>
            </w:r>
            <w:r w:rsidRPr="00243DFB">
              <w:rPr>
                <w:rFonts w:eastAsiaTheme="minorEastAsia"/>
                <w:sz w:val="20"/>
                <w:szCs w:val="20"/>
              </w:rPr>
              <w:t>ЕДДС</w:t>
            </w:r>
            <w:r>
              <w:rPr>
                <w:rFonts w:eastAsiaTheme="minorEastAsia"/>
                <w:sz w:val="20"/>
                <w:szCs w:val="20"/>
              </w:rPr>
              <w:t>» МО «Мирнинский район»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r>
              <w:rPr>
                <w:rFonts w:eastAsiaTheme="minorEastAsia"/>
                <w:sz w:val="20"/>
                <w:szCs w:val="20"/>
              </w:rPr>
              <w:t>начальник отдела по связям с общественностью и СМИ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mallCaps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МЦТЭТ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</w:t>
            </w:r>
            <w:r>
              <w:rPr>
                <w:rFonts w:eastAsiaTheme="minorEastAsia"/>
                <w:sz w:val="20"/>
                <w:szCs w:val="20"/>
              </w:rPr>
              <w:t>МКУ «</w:t>
            </w:r>
            <w:r w:rsidRPr="00243DFB">
              <w:rPr>
                <w:rFonts w:eastAsiaTheme="minorEastAsia"/>
                <w:sz w:val="20"/>
                <w:szCs w:val="20"/>
              </w:rPr>
              <w:t>ЕДДС</w:t>
            </w:r>
            <w:r>
              <w:rPr>
                <w:rFonts w:eastAsiaTheme="minorEastAsia"/>
                <w:sz w:val="20"/>
                <w:szCs w:val="20"/>
              </w:rPr>
              <w:t>» МО «Мирнинский район»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подразделения центра технической эксплуатации;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14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. 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СЛУЖБА ПО ОЦЕНКЕ УЩЕРБА ОТ ЧС И ОКАЗАНИЯ СОЦИАЛЬНОЙ ПОМОЩИ НАСЕЛЕНИЮ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Руководитель представительства, начальник ГУ «Мирнинское управление социальной защиты населения и труда при Министерстве труда и социального развития РС(Я)»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Грубова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 С.В.,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 3-64-96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МКУ «УЖКХ</w:t>
            </w:r>
            <w:r w:rsidRPr="00243DFB">
              <w:rPr>
                <w:rFonts w:eastAsiaTheme="minorEastAsia"/>
                <w:sz w:val="20"/>
                <w:szCs w:val="20"/>
              </w:rPr>
              <w:t>»</w:t>
            </w:r>
            <w:r>
              <w:rPr>
                <w:rFonts w:eastAsiaTheme="minorEastAsia"/>
                <w:sz w:val="20"/>
                <w:szCs w:val="20"/>
              </w:rPr>
              <w:t xml:space="preserve"> МО «Город Мирный»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ООО «ПМ ЖХ»;</w:t>
            </w:r>
          </w:p>
          <w:p w:rsidR="0037108B" w:rsidRPr="00243DFB" w:rsidRDefault="0037108B" w:rsidP="005F51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управление архитектуры и градостроительства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 xml:space="preserve">Ответственный </w:t>
            </w:r>
            <w:r w:rsidRPr="00243DFB">
              <w:rPr>
                <w:rFonts w:eastAsiaTheme="minorEastAsia"/>
                <w:bCs/>
                <w:sz w:val="20"/>
                <w:szCs w:val="20"/>
              </w:rPr>
              <w:t xml:space="preserve">ГУ «Мирнинское управление социальной защиты населения и труда при Министерстве труда и </w:t>
            </w:r>
            <w:r w:rsidRPr="00243DFB">
              <w:rPr>
                <w:rFonts w:eastAsiaTheme="minorEastAsia"/>
                <w:bCs/>
                <w:sz w:val="20"/>
                <w:szCs w:val="20"/>
              </w:rPr>
              <w:lastRenderedPageBreak/>
              <w:t>социального развития РС(Я)»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mallCaps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lastRenderedPageBreak/>
              <w:t xml:space="preserve">- </w:t>
            </w:r>
            <w:r w:rsidRPr="00243DFB">
              <w:rPr>
                <w:rFonts w:eastAsiaTheme="minorEastAsia"/>
                <w:bCs/>
                <w:sz w:val="20"/>
                <w:szCs w:val="20"/>
              </w:rPr>
              <w:t>ГУ «Мирнинское управление социальной защиты населения и труда при Министерстве труда и социального развития РС(Я)»</w:t>
            </w:r>
          </w:p>
          <w:p w:rsidR="0037108B" w:rsidRDefault="0037108B" w:rsidP="005F51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управление архитектуры и </w:t>
            </w:r>
            <w:r w:rsidRPr="00243DFB">
              <w:rPr>
                <w:rFonts w:eastAsiaTheme="minorEastAsia"/>
                <w:sz w:val="20"/>
                <w:szCs w:val="20"/>
              </w:rPr>
              <w:lastRenderedPageBreak/>
              <w:t>градостроительства</w:t>
            </w:r>
            <w:r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МКУ «УЖКХ</w:t>
            </w:r>
            <w:r w:rsidRPr="00243DFB">
              <w:rPr>
                <w:rFonts w:eastAsiaTheme="minorEastAsia"/>
                <w:sz w:val="20"/>
                <w:szCs w:val="20"/>
              </w:rPr>
              <w:t>»</w:t>
            </w:r>
            <w:r>
              <w:rPr>
                <w:rFonts w:eastAsiaTheme="minorEastAsia"/>
                <w:sz w:val="20"/>
                <w:szCs w:val="20"/>
              </w:rPr>
              <w:t xml:space="preserve"> МО «Город Мирный»</w:t>
            </w:r>
            <w:r w:rsidRPr="00243DFB">
              <w:rPr>
                <w:rFonts w:eastAsiaTheme="minorEastAsia"/>
                <w:sz w:val="20"/>
                <w:szCs w:val="20"/>
              </w:rPr>
              <w:t>;</w:t>
            </w:r>
          </w:p>
          <w:p w:rsidR="0037108B" w:rsidRPr="0051388D" w:rsidRDefault="0037108B" w:rsidP="005F51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ООО «ПМ ЖХ»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15</w:t>
            </w: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СЛУЖБА ОХРАНЫ ОБЩЕСТВЕННОГО ПОРЯДКА И БЕЗОПАСНОСТИ ДОРОЖНОГО ДВИЖЕНИЯ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7108B" w:rsidRPr="00243DFB" w:rsidTr="005F512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 xml:space="preserve">Начальник отдела МВД РФ по Мирнинскому району Ощепков А.И., </w:t>
            </w:r>
            <w:proofErr w:type="spellStart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р.т</w:t>
            </w:r>
            <w:proofErr w:type="spellEnd"/>
            <w:r w:rsidRPr="00243DFB">
              <w:rPr>
                <w:rFonts w:eastAsiaTheme="minorEastAsia"/>
                <w:b/>
                <w:bCs/>
                <w:sz w:val="20"/>
                <w:szCs w:val="20"/>
              </w:rPr>
              <w:t>. 3-61-60</w:t>
            </w:r>
          </w:p>
        </w:tc>
      </w:tr>
      <w:tr w:rsidR="0037108B" w:rsidRPr="00243DFB" w:rsidTr="005F51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Все риски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- ОМВД РФ по Мирнинскому району;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Мирнинский 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ОВО ФГКУ УВО ВНГ 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 Республике Саха (Якутия)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mallCaps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ДДС 102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ОМВД РФ по МР; 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- Мирнинский </w:t>
            </w:r>
          </w:p>
          <w:p w:rsidR="0037108B" w:rsidRPr="00243DFB" w:rsidRDefault="0037108B" w:rsidP="005F512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 xml:space="preserve">ОВО ФГКУ УВО ВНГ </w:t>
            </w:r>
          </w:p>
          <w:p w:rsidR="0037108B" w:rsidRPr="00243DFB" w:rsidRDefault="0037108B" w:rsidP="005F5122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w:r w:rsidRPr="00243DFB">
              <w:rPr>
                <w:rFonts w:eastAsiaTheme="minorEastAsia"/>
                <w:sz w:val="20"/>
                <w:szCs w:val="20"/>
              </w:rPr>
              <w:t>по Республике Саха (Якутия)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8B" w:rsidRPr="00243DFB" w:rsidRDefault="0037108B" w:rsidP="005F512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7108B" w:rsidRPr="00243DFB" w:rsidRDefault="0037108B" w:rsidP="0037108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37108B" w:rsidRPr="00243DF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/>
    <w:p w:rsidR="0037108B" w:rsidRDefault="0037108B" w:rsidP="0037108B">
      <w:pPr>
        <w:sectPr w:rsidR="0037108B" w:rsidSect="006D58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108B" w:rsidRPr="00243DFB" w:rsidRDefault="0037108B" w:rsidP="006670F7">
      <w:pPr>
        <w:jc w:val="right"/>
        <w:rPr>
          <w:b/>
          <w:bCs/>
        </w:rPr>
      </w:pPr>
      <w:r w:rsidRPr="00243DFB">
        <w:rPr>
          <w:b/>
          <w:bCs/>
        </w:rPr>
        <w:lastRenderedPageBreak/>
        <w:t xml:space="preserve">Приложение 2 </w:t>
      </w:r>
    </w:p>
    <w:p w:rsidR="0037108B" w:rsidRPr="00243DFB" w:rsidRDefault="0037108B" w:rsidP="0037108B">
      <w:pPr>
        <w:jc w:val="right"/>
      </w:pPr>
      <w:r>
        <w:t>к П</w:t>
      </w:r>
      <w:r w:rsidRPr="00243DFB">
        <w:t xml:space="preserve">остановлению </w:t>
      </w:r>
      <w:r>
        <w:t xml:space="preserve">городской </w:t>
      </w:r>
      <w:r w:rsidRPr="00243DFB">
        <w:t>Администрации</w:t>
      </w:r>
    </w:p>
    <w:p w:rsidR="0037108B" w:rsidRPr="00243DFB" w:rsidRDefault="0037108B" w:rsidP="0037108B">
      <w:pPr>
        <w:jc w:val="right"/>
      </w:pPr>
      <w:r w:rsidRPr="00243DFB">
        <w:t>МО «</w:t>
      </w:r>
      <w:r>
        <w:t>Город Мирный</w:t>
      </w:r>
      <w:r w:rsidRPr="00243DFB">
        <w:t>»</w:t>
      </w:r>
    </w:p>
    <w:p w:rsidR="0037108B" w:rsidRPr="00243DFB" w:rsidRDefault="0037108B" w:rsidP="0037108B">
      <w:pPr>
        <w:jc w:val="right"/>
      </w:pPr>
      <w:r w:rsidRPr="00243DFB">
        <w:t xml:space="preserve">от </w:t>
      </w:r>
      <w:r w:rsidR="00160C91">
        <w:t>12.01.2018 г. № 5</w:t>
      </w:r>
      <w:bookmarkStart w:id="40" w:name="_GoBack"/>
      <w:bookmarkEnd w:id="40"/>
    </w:p>
    <w:p w:rsidR="0037108B" w:rsidRPr="00243DFB" w:rsidRDefault="0037108B" w:rsidP="0037108B"/>
    <w:p w:rsidR="0037108B" w:rsidRPr="00243DFB" w:rsidRDefault="0037108B" w:rsidP="0037108B">
      <w:pPr>
        <w:jc w:val="center"/>
        <w:rPr>
          <w:b/>
        </w:rPr>
      </w:pPr>
      <w:r w:rsidRPr="00243DFB">
        <w:rPr>
          <w:b/>
        </w:rPr>
        <w:t>Закрепление служб РСЧС</w:t>
      </w:r>
    </w:p>
    <w:p w:rsidR="0037108B" w:rsidRDefault="0037108B" w:rsidP="0037108B">
      <w:pPr>
        <w:jc w:val="center"/>
        <w:rPr>
          <w:b/>
        </w:rPr>
      </w:pPr>
      <w:r w:rsidRPr="00243DFB">
        <w:rPr>
          <w:b/>
        </w:rPr>
        <w:t>за руководящим составом Администрации</w:t>
      </w:r>
      <w:r>
        <w:rPr>
          <w:b/>
        </w:rPr>
        <w:t xml:space="preserve"> МО «Город Мирный</w:t>
      </w:r>
      <w:r w:rsidRPr="00243DFB">
        <w:rPr>
          <w:b/>
        </w:rPr>
        <w:t>»</w:t>
      </w:r>
    </w:p>
    <w:p w:rsidR="0037108B" w:rsidRPr="00243DFB" w:rsidRDefault="0037108B" w:rsidP="0037108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981"/>
        <w:gridCol w:w="3936"/>
      </w:tblGrid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№</w:t>
            </w:r>
          </w:p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п/п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Наименование</w:t>
            </w:r>
          </w:p>
          <w:p w:rsidR="0037108B" w:rsidRPr="00243DFB" w:rsidRDefault="0037108B" w:rsidP="005F5122">
            <w:pPr>
              <w:rPr>
                <w:b/>
              </w:rPr>
            </w:pPr>
            <w:r>
              <w:rPr>
                <w:b/>
              </w:rPr>
              <w:t>службы РСЧС города</w:t>
            </w:r>
          </w:p>
        </w:tc>
        <w:tc>
          <w:tcPr>
            <w:tcW w:w="4130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>
              <w:rPr>
                <w:b/>
              </w:rPr>
              <w:t xml:space="preserve">1-й </w:t>
            </w:r>
            <w:r w:rsidRPr="00243DFB">
              <w:rPr>
                <w:b/>
              </w:rPr>
              <w:t xml:space="preserve">Заместитель Главы Администрации </w:t>
            </w:r>
            <w:r>
              <w:rPr>
                <w:b/>
              </w:rPr>
              <w:t>по ЖКХ, имущественным и земельным отношениям</w:t>
            </w:r>
            <w:r w:rsidRPr="00243DFB">
              <w:rPr>
                <w:b/>
              </w:rPr>
              <w:t>, курирующий службу РСЧС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1.</w:t>
            </w:r>
          </w:p>
        </w:tc>
        <w:tc>
          <w:tcPr>
            <w:tcW w:w="5165" w:type="dxa"/>
          </w:tcPr>
          <w:p w:rsidR="0037108B" w:rsidRPr="00243DFB" w:rsidRDefault="0037108B" w:rsidP="005F5122">
            <w:r w:rsidRPr="00243DFB">
              <w:rPr>
                <w:bCs/>
              </w:rPr>
              <w:t>Служба по предупреждению и ликвидации ЧС на автомобильном транспорте</w:t>
            </w:r>
          </w:p>
        </w:tc>
        <w:tc>
          <w:tcPr>
            <w:tcW w:w="4130" w:type="dxa"/>
            <w:vMerge w:val="restart"/>
            <w:vAlign w:val="center"/>
          </w:tcPr>
          <w:p w:rsidR="0037108B" w:rsidRPr="00243DFB" w:rsidRDefault="0037108B" w:rsidP="005F5122">
            <w:r w:rsidRPr="00243DFB">
              <w:t>1-й Заместитель Главы Администрации по ЖКХ, имущественным и земельным отношениям, курирующий службу РСЧС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2.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Cs/>
              </w:rPr>
              <w:t>Служба по предупреждению и ликвидации ЧС на воздушном транспорте</w:t>
            </w:r>
          </w:p>
        </w:tc>
        <w:tc>
          <w:tcPr>
            <w:tcW w:w="4130" w:type="dxa"/>
            <w:vMerge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3.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r w:rsidRPr="00243DFB">
              <w:rPr>
                <w:bCs/>
              </w:rPr>
              <w:t>Служба по предупреждению и ликвидации ЧС на водном транспорте</w:t>
            </w:r>
          </w:p>
        </w:tc>
        <w:tc>
          <w:tcPr>
            <w:tcW w:w="4130" w:type="dxa"/>
            <w:vMerge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4.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Cs/>
              </w:rPr>
              <w:t>Служба по предупреждению и ликвидации ЧС на объектах нефтяного и газового хозяйства</w:t>
            </w:r>
          </w:p>
        </w:tc>
        <w:tc>
          <w:tcPr>
            <w:tcW w:w="4130" w:type="dxa"/>
            <w:vMerge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5.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Cs/>
              </w:rPr>
              <w:t>Служба пожаротушения</w:t>
            </w:r>
          </w:p>
        </w:tc>
        <w:tc>
          <w:tcPr>
            <w:tcW w:w="4130" w:type="dxa"/>
            <w:vAlign w:val="center"/>
          </w:tcPr>
          <w:p w:rsidR="0037108B" w:rsidRPr="00243DFB" w:rsidRDefault="0037108B" w:rsidP="005F5122">
            <w:r>
              <w:t>Начальник отдела по ГО и ЧС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6.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 xml:space="preserve">Служба по предупреждению и ликвидации ЧС на объектах энергетики </w:t>
            </w:r>
          </w:p>
        </w:tc>
        <w:tc>
          <w:tcPr>
            <w:tcW w:w="4130" w:type="dxa"/>
            <w:vMerge w:val="restart"/>
            <w:vAlign w:val="center"/>
          </w:tcPr>
          <w:p w:rsidR="0037108B" w:rsidRPr="00243DFB" w:rsidRDefault="0037108B" w:rsidP="005F5122">
            <w:r>
              <w:t>Начальник отдела по ГО и ЧС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7.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по предупреждению и ликвидации ЧС на объектах жилищно-коммунального хозяйства</w:t>
            </w:r>
          </w:p>
        </w:tc>
        <w:tc>
          <w:tcPr>
            <w:tcW w:w="4130" w:type="dxa"/>
            <w:vMerge/>
            <w:vAlign w:val="center"/>
          </w:tcPr>
          <w:p w:rsidR="0037108B" w:rsidRPr="00243DFB" w:rsidRDefault="0037108B" w:rsidP="005F5122"/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8.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по предупреждению и ликвидации ЧС на объектах строительства</w:t>
            </w:r>
          </w:p>
        </w:tc>
        <w:tc>
          <w:tcPr>
            <w:tcW w:w="4130" w:type="dxa"/>
            <w:vMerge/>
            <w:vAlign w:val="center"/>
          </w:tcPr>
          <w:p w:rsidR="0037108B" w:rsidRPr="00243DFB" w:rsidRDefault="0037108B" w:rsidP="005F5122"/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9.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130" w:type="dxa"/>
            <w:vMerge w:val="restart"/>
            <w:vAlign w:val="center"/>
          </w:tcPr>
          <w:p w:rsidR="0037108B" w:rsidRPr="00243DFB" w:rsidRDefault="0037108B" w:rsidP="005F5122">
            <w:r>
              <w:t>Начальник отдела по ГО и ЧС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 w:rsidRPr="00243DFB">
              <w:rPr>
                <w:b/>
              </w:rPr>
              <w:t>10.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130" w:type="dxa"/>
            <w:vMerge/>
            <w:vAlign w:val="center"/>
          </w:tcPr>
          <w:p w:rsidR="0037108B" w:rsidRPr="00243DFB" w:rsidRDefault="0037108B" w:rsidP="005F5122"/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>
              <w:rPr>
                <w:b/>
              </w:rPr>
              <w:t>11</w:t>
            </w:r>
            <w:r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130" w:type="dxa"/>
            <w:vAlign w:val="center"/>
          </w:tcPr>
          <w:p w:rsidR="0037108B" w:rsidRPr="00243DFB" w:rsidRDefault="0037108B" w:rsidP="005F5122">
            <w:r>
              <w:t>Начальник отдела по ГО и ЧС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>
              <w:rPr>
                <w:b/>
              </w:rPr>
              <w:t>12</w:t>
            </w:r>
            <w:r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130" w:type="dxa"/>
            <w:vAlign w:val="center"/>
          </w:tcPr>
          <w:p w:rsidR="0037108B" w:rsidRPr="00243DFB" w:rsidRDefault="0037108B" w:rsidP="005F5122">
            <w:r>
              <w:t>Заместитель Главы Администрации по социальным вопросам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>
              <w:rPr>
                <w:b/>
              </w:rPr>
              <w:t>13</w:t>
            </w:r>
            <w:r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:rsidR="0037108B" w:rsidRPr="00243DFB" w:rsidRDefault="0037108B" w:rsidP="005F5122">
            <w:r>
              <w:t>Начальник отдела по связям с общественностью и СМИ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>
              <w:rPr>
                <w:b/>
              </w:rPr>
              <w:t>14</w:t>
            </w:r>
            <w:r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</w:tcBorders>
            <w:vAlign w:val="center"/>
          </w:tcPr>
          <w:p w:rsidR="0037108B" w:rsidRPr="00243DFB" w:rsidRDefault="0037108B" w:rsidP="005F5122">
            <w:r>
              <w:t>Начальник отдела по ГО и ЧС, начальник отдела социальной политики</w:t>
            </w:r>
          </w:p>
        </w:tc>
      </w:tr>
      <w:tr w:rsidR="0037108B" w:rsidRPr="00243DFB" w:rsidTr="005F5122">
        <w:trPr>
          <w:tblHeader/>
        </w:trPr>
        <w:tc>
          <w:tcPr>
            <w:tcW w:w="663" w:type="dxa"/>
            <w:vAlign w:val="center"/>
          </w:tcPr>
          <w:p w:rsidR="0037108B" w:rsidRPr="00243DFB" w:rsidRDefault="0037108B" w:rsidP="005F5122">
            <w:pPr>
              <w:rPr>
                <w:b/>
              </w:rPr>
            </w:pPr>
            <w:r>
              <w:rPr>
                <w:b/>
              </w:rPr>
              <w:t>15</w:t>
            </w:r>
            <w:r w:rsidRPr="00243DFB">
              <w:rPr>
                <w:b/>
              </w:rPr>
              <w:t>.</w:t>
            </w:r>
          </w:p>
        </w:tc>
        <w:tc>
          <w:tcPr>
            <w:tcW w:w="5165" w:type="dxa"/>
            <w:vAlign w:val="center"/>
          </w:tcPr>
          <w:p w:rsidR="0037108B" w:rsidRPr="00243DFB" w:rsidRDefault="0037108B" w:rsidP="005F5122">
            <w:pPr>
              <w:rPr>
                <w:bCs/>
              </w:rPr>
            </w:pPr>
            <w:r w:rsidRPr="00243DFB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130" w:type="dxa"/>
            <w:vMerge/>
            <w:vAlign w:val="center"/>
          </w:tcPr>
          <w:p w:rsidR="0037108B" w:rsidRPr="00243DFB" w:rsidRDefault="0037108B" w:rsidP="005F5122"/>
        </w:tc>
      </w:tr>
    </w:tbl>
    <w:p w:rsidR="0037108B" w:rsidRPr="00243DFB" w:rsidRDefault="0037108B" w:rsidP="0037108B"/>
    <w:p w:rsidR="0037108B" w:rsidRPr="00243DFB" w:rsidRDefault="0037108B" w:rsidP="0037108B"/>
    <w:p w:rsidR="003C0313" w:rsidRDefault="003C0313"/>
    <w:sectPr w:rsidR="003C0313" w:rsidSect="006670F7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0C91">
      <w:r>
        <w:separator/>
      </w:r>
    </w:p>
  </w:endnote>
  <w:endnote w:type="continuationSeparator" w:id="0">
    <w:p w:rsidR="00000000" w:rsidRDefault="0016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0C91">
      <w:r>
        <w:separator/>
      </w:r>
    </w:p>
  </w:footnote>
  <w:footnote w:type="continuationSeparator" w:id="0">
    <w:p w:rsidR="00000000" w:rsidRDefault="0016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88" w:rsidRDefault="00160C91">
    <w:pPr>
      <w:pStyle w:val="ac"/>
      <w:jc w:val="center"/>
    </w:pPr>
  </w:p>
  <w:p w:rsidR="007B7A88" w:rsidRDefault="00160C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88" w:rsidRDefault="00160C91">
    <w:pPr>
      <w:pStyle w:val="ac"/>
    </w:pPr>
  </w:p>
  <w:p w:rsidR="007B7A88" w:rsidRDefault="00160C91" w:rsidP="00243DFB">
    <w:pPr>
      <w:ind w:left="141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62C3A6"/>
    <w:lvl w:ilvl="0">
      <w:numFmt w:val="bullet"/>
      <w:lvlText w:val="*"/>
      <w:lvlJc w:val="left"/>
    </w:lvl>
  </w:abstractNum>
  <w:abstractNum w:abstractNumId="1">
    <w:nsid w:val="47A66E70"/>
    <w:multiLevelType w:val="hybridMultilevel"/>
    <w:tmpl w:val="251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DA2"/>
    <w:multiLevelType w:val="hybridMultilevel"/>
    <w:tmpl w:val="CD62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5397C"/>
    <w:multiLevelType w:val="hybridMultilevel"/>
    <w:tmpl w:val="855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5"/>
    <w:rsid w:val="0000035F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A0D6C"/>
    <w:rsid w:val="000A1264"/>
    <w:rsid w:val="000A15A7"/>
    <w:rsid w:val="000A1F3E"/>
    <w:rsid w:val="000A21B3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2207"/>
    <w:rsid w:val="000E2232"/>
    <w:rsid w:val="000E2265"/>
    <w:rsid w:val="000E2F29"/>
    <w:rsid w:val="000E31D9"/>
    <w:rsid w:val="000E356B"/>
    <w:rsid w:val="000E4684"/>
    <w:rsid w:val="000E6E3D"/>
    <w:rsid w:val="000F12CF"/>
    <w:rsid w:val="000F2920"/>
    <w:rsid w:val="000F652B"/>
    <w:rsid w:val="000F78F3"/>
    <w:rsid w:val="00102714"/>
    <w:rsid w:val="00102868"/>
    <w:rsid w:val="00104413"/>
    <w:rsid w:val="0010676A"/>
    <w:rsid w:val="00106A98"/>
    <w:rsid w:val="00113355"/>
    <w:rsid w:val="00113449"/>
    <w:rsid w:val="00114BD9"/>
    <w:rsid w:val="00120D06"/>
    <w:rsid w:val="00120F4E"/>
    <w:rsid w:val="001210D7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C91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C78"/>
    <w:rsid w:val="0019379F"/>
    <w:rsid w:val="00195C3A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587D"/>
    <w:rsid w:val="002159EE"/>
    <w:rsid w:val="00217694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4FC"/>
    <w:rsid w:val="00263F2A"/>
    <w:rsid w:val="00267417"/>
    <w:rsid w:val="002674E2"/>
    <w:rsid w:val="00270311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71B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60BC"/>
    <w:rsid w:val="002A77E6"/>
    <w:rsid w:val="002A7D26"/>
    <w:rsid w:val="002A7EAB"/>
    <w:rsid w:val="002B078B"/>
    <w:rsid w:val="002B1848"/>
    <w:rsid w:val="002B2B6A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1F05"/>
    <w:rsid w:val="002F286C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7524"/>
    <w:rsid w:val="00317563"/>
    <w:rsid w:val="00317B2B"/>
    <w:rsid w:val="00320087"/>
    <w:rsid w:val="003208EB"/>
    <w:rsid w:val="003213CF"/>
    <w:rsid w:val="0032483D"/>
    <w:rsid w:val="00324D63"/>
    <w:rsid w:val="003251C9"/>
    <w:rsid w:val="00325E35"/>
    <w:rsid w:val="00330BB3"/>
    <w:rsid w:val="0033133F"/>
    <w:rsid w:val="00331BC4"/>
    <w:rsid w:val="003321EA"/>
    <w:rsid w:val="00333548"/>
    <w:rsid w:val="003337DB"/>
    <w:rsid w:val="00334048"/>
    <w:rsid w:val="00334D12"/>
    <w:rsid w:val="003365B5"/>
    <w:rsid w:val="0033758E"/>
    <w:rsid w:val="0034165B"/>
    <w:rsid w:val="00341AD2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67E42"/>
    <w:rsid w:val="0037010C"/>
    <w:rsid w:val="0037108B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2AFA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E1CAF"/>
    <w:rsid w:val="003E260A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529F"/>
    <w:rsid w:val="00436124"/>
    <w:rsid w:val="0043612D"/>
    <w:rsid w:val="00436C68"/>
    <w:rsid w:val="00437AEB"/>
    <w:rsid w:val="0044065B"/>
    <w:rsid w:val="004427F0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1278"/>
    <w:rsid w:val="004A1EA4"/>
    <w:rsid w:val="004A2095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ACF"/>
    <w:rsid w:val="005145D1"/>
    <w:rsid w:val="00515613"/>
    <w:rsid w:val="00515DBB"/>
    <w:rsid w:val="00521B4A"/>
    <w:rsid w:val="00523D1E"/>
    <w:rsid w:val="00523F12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915"/>
    <w:rsid w:val="00540B56"/>
    <w:rsid w:val="005415FF"/>
    <w:rsid w:val="00542FD3"/>
    <w:rsid w:val="00544D28"/>
    <w:rsid w:val="005458A8"/>
    <w:rsid w:val="005507AB"/>
    <w:rsid w:val="00552A62"/>
    <w:rsid w:val="005537F1"/>
    <w:rsid w:val="005547A5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5170"/>
    <w:rsid w:val="005858A3"/>
    <w:rsid w:val="005869B0"/>
    <w:rsid w:val="00594B6F"/>
    <w:rsid w:val="00594CF6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47AA"/>
    <w:rsid w:val="006251CB"/>
    <w:rsid w:val="00625253"/>
    <w:rsid w:val="00631DD5"/>
    <w:rsid w:val="00632105"/>
    <w:rsid w:val="00633597"/>
    <w:rsid w:val="00633CD0"/>
    <w:rsid w:val="006347AF"/>
    <w:rsid w:val="006366B7"/>
    <w:rsid w:val="00637D66"/>
    <w:rsid w:val="00641BC5"/>
    <w:rsid w:val="0064296D"/>
    <w:rsid w:val="006435A7"/>
    <w:rsid w:val="00644E7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0F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45FB"/>
    <w:rsid w:val="006D4710"/>
    <w:rsid w:val="006D4F99"/>
    <w:rsid w:val="006D536D"/>
    <w:rsid w:val="006D58A6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6CA"/>
    <w:rsid w:val="006F576D"/>
    <w:rsid w:val="006F5ED0"/>
    <w:rsid w:val="006F6486"/>
    <w:rsid w:val="006F7492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845"/>
    <w:rsid w:val="00714376"/>
    <w:rsid w:val="007143F5"/>
    <w:rsid w:val="00714B9D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1B43"/>
    <w:rsid w:val="00791C18"/>
    <w:rsid w:val="0079424E"/>
    <w:rsid w:val="007970BC"/>
    <w:rsid w:val="007A1344"/>
    <w:rsid w:val="007A49A8"/>
    <w:rsid w:val="007A5917"/>
    <w:rsid w:val="007A65CC"/>
    <w:rsid w:val="007A6C02"/>
    <w:rsid w:val="007A73A5"/>
    <w:rsid w:val="007A767B"/>
    <w:rsid w:val="007B1A9A"/>
    <w:rsid w:val="007B1BD3"/>
    <w:rsid w:val="007B39D0"/>
    <w:rsid w:val="007B7E48"/>
    <w:rsid w:val="007C02AF"/>
    <w:rsid w:val="007C06F0"/>
    <w:rsid w:val="007C22E5"/>
    <w:rsid w:val="007C5B34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2D31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47F4"/>
    <w:rsid w:val="00895568"/>
    <w:rsid w:val="008960DB"/>
    <w:rsid w:val="00896DC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5AA8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4450"/>
    <w:rsid w:val="008D5194"/>
    <w:rsid w:val="008D7672"/>
    <w:rsid w:val="008D7FDD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7101"/>
    <w:rsid w:val="009C78E4"/>
    <w:rsid w:val="009D0F43"/>
    <w:rsid w:val="009D35F5"/>
    <w:rsid w:val="009D7CB7"/>
    <w:rsid w:val="009D7FA6"/>
    <w:rsid w:val="009E03D1"/>
    <w:rsid w:val="009E2806"/>
    <w:rsid w:val="009E2970"/>
    <w:rsid w:val="009E2FA2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A01A78"/>
    <w:rsid w:val="00A01B5B"/>
    <w:rsid w:val="00A01D09"/>
    <w:rsid w:val="00A03A0D"/>
    <w:rsid w:val="00A04947"/>
    <w:rsid w:val="00A054E4"/>
    <w:rsid w:val="00A07E9C"/>
    <w:rsid w:val="00A107F3"/>
    <w:rsid w:val="00A10DE0"/>
    <w:rsid w:val="00A137B8"/>
    <w:rsid w:val="00A14B41"/>
    <w:rsid w:val="00A14D3A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93F"/>
    <w:rsid w:val="00A27BE5"/>
    <w:rsid w:val="00A27E67"/>
    <w:rsid w:val="00A301E6"/>
    <w:rsid w:val="00A30755"/>
    <w:rsid w:val="00A32290"/>
    <w:rsid w:val="00A335B1"/>
    <w:rsid w:val="00A4024C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65B8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AB1"/>
    <w:rsid w:val="00AA0FEE"/>
    <w:rsid w:val="00AA1494"/>
    <w:rsid w:val="00AA16BC"/>
    <w:rsid w:val="00AA2DA2"/>
    <w:rsid w:val="00AA3A36"/>
    <w:rsid w:val="00AA621E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58A9"/>
    <w:rsid w:val="00AF0FBA"/>
    <w:rsid w:val="00AF1449"/>
    <w:rsid w:val="00AF2739"/>
    <w:rsid w:val="00AF5982"/>
    <w:rsid w:val="00AF63ED"/>
    <w:rsid w:val="00AF74E9"/>
    <w:rsid w:val="00B000C4"/>
    <w:rsid w:val="00B00B51"/>
    <w:rsid w:val="00B03D17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319B6"/>
    <w:rsid w:val="00B32811"/>
    <w:rsid w:val="00B3324F"/>
    <w:rsid w:val="00B34F2F"/>
    <w:rsid w:val="00B354A5"/>
    <w:rsid w:val="00B37288"/>
    <w:rsid w:val="00B37684"/>
    <w:rsid w:val="00B37F6D"/>
    <w:rsid w:val="00B41BD6"/>
    <w:rsid w:val="00B43BD2"/>
    <w:rsid w:val="00B43C74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5ED"/>
    <w:rsid w:val="00B92EC9"/>
    <w:rsid w:val="00B94705"/>
    <w:rsid w:val="00B948E9"/>
    <w:rsid w:val="00B957EB"/>
    <w:rsid w:val="00B974FE"/>
    <w:rsid w:val="00B97AC6"/>
    <w:rsid w:val="00BA07AB"/>
    <w:rsid w:val="00BA09A5"/>
    <w:rsid w:val="00BA3527"/>
    <w:rsid w:val="00BA40C4"/>
    <w:rsid w:val="00BA6ED0"/>
    <w:rsid w:val="00BA7C8C"/>
    <w:rsid w:val="00BB18C5"/>
    <w:rsid w:val="00BB1E83"/>
    <w:rsid w:val="00BB204A"/>
    <w:rsid w:val="00BB2244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49B1"/>
    <w:rsid w:val="00C14B45"/>
    <w:rsid w:val="00C15B3F"/>
    <w:rsid w:val="00C17500"/>
    <w:rsid w:val="00C177F4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AF2"/>
    <w:rsid w:val="00C62324"/>
    <w:rsid w:val="00C630B5"/>
    <w:rsid w:val="00C63D7B"/>
    <w:rsid w:val="00C7147B"/>
    <w:rsid w:val="00C73B13"/>
    <w:rsid w:val="00C73EA1"/>
    <w:rsid w:val="00C75669"/>
    <w:rsid w:val="00C769E7"/>
    <w:rsid w:val="00C779B4"/>
    <w:rsid w:val="00C80D8D"/>
    <w:rsid w:val="00C80E5C"/>
    <w:rsid w:val="00C8128F"/>
    <w:rsid w:val="00C844B7"/>
    <w:rsid w:val="00C84912"/>
    <w:rsid w:val="00C849A5"/>
    <w:rsid w:val="00C85753"/>
    <w:rsid w:val="00C87183"/>
    <w:rsid w:val="00C91A2D"/>
    <w:rsid w:val="00C94FCD"/>
    <w:rsid w:val="00C95289"/>
    <w:rsid w:val="00C96196"/>
    <w:rsid w:val="00C973D4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40A05"/>
    <w:rsid w:val="00D40CD2"/>
    <w:rsid w:val="00D41FB5"/>
    <w:rsid w:val="00D438E6"/>
    <w:rsid w:val="00D452CD"/>
    <w:rsid w:val="00D45FFF"/>
    <w:rsid w:val="00D53371"/>
    <w:rsid w:val="00D5574F"/>
    <w:rsid w:val="00D574C0"/>
    <w:rsid w:val="00D60387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81494"/>
    <w:rsid w:val="00D81AFE"/>
    <w:rsid w:val="00D85ABA"/>
    <w:rsid w:val="00D90A5C"/>
    <w:rsid w:val="00D91349"/>
    <w:rsid w:val="00D91893"/>
    <w:rsid w:val="00D91E1F"/>
    <w:rsid w:val="00D93311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3E92"/>
    <w:rsid w:val="00DB5644"/>
    <w:rsid w:val="00DB5652"/>
    <w:rsid w:val="00DC0AA6"/>
    <w:rsid w:val="00DC199C"/>
    <w:rsid w:val="00DC2EF1"/>
    <w:rsid w:val="00DC39E9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2A02"/>
    <w:rsid w:val="00E345F6"/>
    <w:rsid w:val="00E358B5"/>
    <w:rsid w:val="00E36C83"/>
    <w:rsid w:val="00E374C7"/>
    <w:rsid w:val="00E378D7"/>
    <w:rsid w:val="00E4014C"/>
    <w:rsid w:val="00E41412"/>
    <w:rsid w:val="00E41B45"/>
    <w:rsid w:val="00E4348D"/>
    <w:rsid w:val="00E467C6"/>
    <w:rsid w:val="00E505CE"/>
    <w:rsid w:val="00E539A4"/>
    <w:rsid w:val="00E53E95"/>
    <w:rsid w:val="00E5577A"/>
    <w:rsid w:val="00E565EE"/>
    <w:rsid w:val="00E567D5"/>
    <w:rsid w:val="00E61709"/>
    <w:rsid w:val="00E62664"/>
    <w:rsid w:val="00E637BD"/>
    <w:rsid w:val="00E63935"/>
    <w:rsid w:val="00E656F0"/>
    <w:rsid w:val="00E661AC"/>
    <w:rsid w:val="00E70F58"/>
    <w:rsid w:val="00E72156"/>
    <w:rsid w:val="00E72274"/>
    <w:rsid w:val="00E7448B"/>
    <w:rsid w:val="00E77B74"/>
    <w:rsid w:val="00E81554"/>
    <w:rsid w:val="00E837E6"/>
    <w:rsid w:val="00E8410F"/>
    <w:rsid w:val="00E84294"/>
    <w:rsid w:val="00E8450E"/>
    <w:rsid w:val="00E84E7F"/>
    <w:rsid w:val="00E90A3A"/>
    <w:rsid w:val="00E919D4"/>
    <w:rsid w:val="00E9429D"/>
    <w:rsid w:val="00E960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B48BE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1732"/>
    <w:rsid w:val="00EE24A8"/>
    <w:rsid w:val="00EE2AB3"/>
    <w:rsid w:val="00EE37D9"/>
    <w:rsid w:val="00EE3EDC"/>
    <w:rsid w:val="00EE4350"/>
    <w:rsid w:val="00EE5531"/>
    <w:rsid w:val="00EE6416"/>
    <w:rsid w:val="00EF0AA0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29C0"/>
    <w:rsid w:val="00F33F3F"/>
    <w:rsid w:val="00F34BF2"/>
    <w:rsid w:val="00F34E3E"/>
    <w:rsid w:val="00F35F4D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6AA"/>
    <w:rsid w:val="00F510B6"/>
    <w:rsid w:val="00F5124F"/>
    <w:rsid w:val="00F52F73"/>
    <w:rsid w:val="00F53D8C"/>
    <w:rsid w:val="00F541E9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5C1D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51F8-3269-4556-ADC8-C8C8F3F8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08B"/>
    <w:pPr>
      <w:keepNext/>
      <w:widowControl w:val="0"/>
      <w:tabs>
        <w:tab w:val="left" w:pos="4962"/>
      </w:tabs>
      <w:autoSpaceDE w:val="0"/>
      <w:autoSpaceDN w:val="0"/>
      <w:adjustRightInd w:val="0"/>
      <w:ind w:left="4820"/>
      <w:outlineLvl w:val="0"/>
    </w:pPr>
    <w:rPr>
      <w:rFonts w:eastAsiaTheme="minorEastAsia"/>
      <w:b/>
    </w:rPr>
  </w:style>
  <w:style w:type="paragraph" w:styleId="2">
    <w:name w:val="heading 2"/>
    <w:basedOn w:val="a"/>
    <w:next w:val="a"/>
    <w:link w:val="20"/>
    <w:qFormat/>
    <w:rsid w:val="0037108B"/>
    <w:pPr>
      <w:keepNext/>
      <w:widowControl w:val="0"/>
      <w:autoSpaceDE w:val="0"/>
      <w:autoSpaceDN w:val="0"/>
      <w:adjustRightInd w:val="0"/>
      <w:outlineLvl w:val="1"/>
    </w:pPr>
    <w:rPr>
      <w:rFonts w:eastAsiaTheme="minorEastAsia"/>
      <w:b/>
    </w:rPr>
  </w:style>
  <w:style w:type="paragraph" w:styleId="3">
    <w:name w:val="heading 3"/>
    <w:basedOn w:val="a"/>
    <w:next w:val="a"/>
    <w:link w:val="30"/>
    <w:qFormat/>
    <w:rsid w:val="0037108B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Theme="minorEastAsia"/>
      <w:b/>
    </w:rPr>
  </w:style>
  <w:style w:type="paragraph" w:styleId="4">
    <w:name w:val="heading 4"/>
    <w:basedOn w:val="a"/>
    <w:next w:val="a"/>
    <w:link w:val="40"/>
    <w:qFormat/>
    <w:rsid w:val="0037108B"/>
    <w:pPr>
      <w:keepNext/>
      <w:widowControl w:val="0"/>
      <w:autoSpaceDE w:val="0"/>
      <w:autoSpaceDN w:val="0"/>
      <w:adjustRightInd w:val="0"/>
      <w:ind w:left="5760" w:right="476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qFormat/>
    <w:rsid w:val="0037108B"/>
    <w:pPr>
      <w:keepNext/>
      <w:widowControl w:val="0"/>
      <w:autoSpaceDE w:val="0"/>
      <w:autoSpaceDN w:val="0"/>
      <w:adjustRightInd w:val="0"/>
      <w:ind w:left="1440" w:firstLine="720"/>
      <w:jc w:val="center"/>
      <w:outlineLvl w:val="4"/>
    </w:pPr>
    <w:rPr>
      <w:rFonts w:eastAsiaTheme="minorEastAsia"/>
      <w:b/>
    </w:rPr>
  </w:style>
  <w:style w:type="paragraph" w:styleId="6">
    <w:name w:val="heading 6"/>
    <w:basedOn w:val="a"/>
    <w:next w:val="a"/>
    <w:link w:val="60"/>
    <w:qFormat/>
    <w:rsid w:val="0037108B"/>
    <w:pPr>
      <w:keepNext/>
      <w:widowControl w:val="0"/>
      <w:autoSpaceDE w:val="0"/>
      <w:autoSpaceDN w:val="0"/>
      <w:adjustRightInd w:val="0"/>
      <w:jc w:val="right"/>
      <w:outlineLvl w:val="5"/>
    </w:pPr>
    <w:rPr>
      <w:rFonts w:eastAsiaTheme="minorEastAsia"/>
      <w:b/>
    </w:rPr>
  </w:style>
  <w:style w:type="paragraph" w:styleId="7">
    <w:name w:val="heading 7"/>
    <w:basedOn w:val="a"/>
    <w:next w:val="a"/>
    <w:link w:val="70"/>
    <w:qFormat/>
    <w:rsid w:val="0037108B"/>
    <w:pPr>
      <w:keepNext/>
      <w:widowControl w:val="0"/>
      <w:tabs>
        <w:tab w:val="left" w:pos="5103"/>
      </w:tabs>
      <w:autoSpaceDE w:val="0"/>
      <w:autoSpaceDN w:val="0"/>
      <w:adjustRightInd w:val="0"/>
      <w:jc w:val="both"/>
      <w:outlineLvl w:val="6"/>
    </w:pPr>
    <w:rPr>
      <w:rFonts w:eastAsiaTheme="minorEastAsia"/>
      <w:b/>
    </w:rPr>
  </w:style>
  <w:style w:type="paragraph" w:styleId="8">
    <w:name w:val="heading 8"/>
    <w:basedOn w:val="a"/>
    <w:next w:val="a"/>
    <w:link w:val="80"/>
    <w:qFormat/>
    <w:rsid w:val="0037108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Theme="minorEastAsia"/>
      <w:b/>
    </w:rPr>
  </w:style>
  <w:style w:type="paragraph" w:styleId="9">
    <w:name w:val="heading 9"/>
    <w:basedOn w:val="a"/>
    <w:next w:val="a"/>
    <w:link w:val="90"/>
    <w:qFormat/>
    <w:rsid w:val="0037108B"/>
    <w:pPr>
      <w:keepNext/>
      <w:widowControl w:val="0"/>
      <w:autoSpaceDE w:val="0"/>
      <w:autoSpaceDN w:val="0"/>
      <w:adjustRightInd w:val="0"/>
      <w:jc w:val="center"/>
      <w:outlineLvl w:val="8"/>
    </w:pPr>
    <w:rPr>
      <w:rFonts w:eastAsiaTheme="minorEastAsi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108B"/>
    <w:rPr>
      <w:rFonts w:ascii="Times New Roman" w:eastAsiaTheme="minorEastAsia" w:hAnsi="Times New Roman" w:cs="Times New Roman"/>
      <w:b/>
      <w:szCs w:val="24"/>
      <w:lang w:eastAsia="ru-RU"/>
    </w:rPr>
  </w:style>
  <w:style w:type="character" w:styleId="a3">
    <w:name w:val="Hyperlink"/>
    <w:basedOn w:val="a0"/>
    <w:uiPriority w:val="99"/>
    <w:rsid w:val="003710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8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108B"/>
  </w:style>
  <w:style w:type="paragraph" w:styleId="a6">
    <w:name w:val="caption"/>
    <w:basedOn w:val="a"/>
    <w:next w:val="a"/>
    <w:qFormat/>
    <w:rsid w:val="0037108B"/>
    <w:pPr>
      <w:widowControl w:val="0"/>
      <w:autoSpaceDE w:val="0"/>
      <w:autoSpaceDN w:val="0"/>
      <w:adjustRightInd w:val="0"/>
      <w:jc w:val="center"/>
    </w:pPr>
    <w:rPr>
      <w:rFonts w:eastAsiaTheme="minorEastAsia"/>
      <w:b/>
      <w:color w:val="000000"/>
    </w:rPr>
  </w:style>
  <w:style w:type="paragraph" w:styleId="a7">
    <w:name w:val="Title"/>
    <w:basedOn w:val="a"/>
    <w:link w:val="a8"/>
    <w:qFormat/>
    <w:rsid w:val="0037108B"/>
    <w:pPr>
      <w:widowControl w:val="0"/>
      <w:autoSpaceDE w:val="0"/>
      <w:autoSpaceDN w:val="0"/>
      <w:adjustRightInd w:val="0"/>
      <w:jc w:val="center"/>
    </w:pPr>
    <w:rPr>
      <w:rFonts w:eastAsiaTheme="minorEastAsia"/>
      <w:b/>
    </w:rPr>
  </w:style>
  <w:style w:type="character" w:customStyle="1" w:styleId="a8">
    <w:name w:val="Название Знак"/>
    <w:basedOn w:val="a0"/>
    <w:link w:val="a7"/>
    <w:rsid w:val="0037108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styleId="a9">
    <w:name w:val="Strong"/>
    <w:qFormat/>
    <w:rsid w:val="0037108B"/>
    <w:rPr>
      <w:b/>
      <w:bCs/>
    </w:rPr>
  </w:style>
  <w:style w:type="paragraph" w:styleId="aa">
    <w:name w:val="No Spacing"/>
    <w:basedOn w:val="a"/>
    <w:link w:val="ab"/>
    <w:uiPriority w:val="1"/>
    <w:qFormat/>
    <w:rsid w:val="0037108B"/>
    <w:pPr>
      <w:widowControl w:val="0"/>
      <w:autoSpaceDE w:val="0"/>
      <w:autoSpaceDN w:val="0"/>
      <w:adjustRightInd w:val="0"/>
    </w:pPr>
    <w:rPr>
      <w:rFonts w:ascii="Cambria" w:eastAsiaTheme="minorEastAsia" w:hAnsi="Cambria"/>
      <w:sz w:val="22"/>
      <w:szCs w:val="22"/>
      <w:lang w:val="en-US" w:bidi="en-US"/>
    </w:rPr>
  </w:style>
  <w:style w:type="character" w:customStyle="1" w:styleId="ab">
    <w:name w:val="Без интервала Знак"/>
    <w:link w:val="aa"/>
    <w:uiPriority w:val="1"/>
    <w:rsid w:val="0037108B"/>
    <w:rPr>
      <w:rFonts w:ascii="Cambria" w:eastAsiaTheme="minorEastAsia" w:hAnsi="Cambria" w:cs="Times New Roman"/>
      <w:lang w:val="en-US" w:eastAsia="ru-RU" w:bidi="en-US"/>
    </w:rPr>
  </w:style>
  <w:style w:type="paragraph" w:customStyle="1" w:styleId="Style1">
    <w:name w:val="Style1"/>
    <w:basedOn w:val="a"/>
    <w:uiPriority w:val="99"/>
    <w:rsid w:val="0037108B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7108B"/>
    <w:pPr>
      <w:widowControl w:val="0"/>
      <w:autoSpaceDE w:val="0"/>
      <w:autoSpaceDN w:val="0"/>
      <w:adjustRightInd w:val="0"/>
      <w:spacing w:line="230" w:lineRule="exact"/>
      <w:ind w:firstLine="221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37108B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3710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7108B"/>
    <w:pPr>
      <w:widowControl w:val="0"/>
      <w:autoSpaceDE w:val="0"/>
      <w:autoSpaceDN w:val="0"/>
      <w:adjustRightInd w:val="0"/>
      <w:spacing w:line="226" w:lineRule="exact"/>
      <w:jc w:val="right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710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37108B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3710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37108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3710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37108B"/>
    <w:pPr>
      <w:widowControl w:val="0"/>
      <w:autoSpaceDE w:val="0"/>
      <w:autoSpaceDN w:val="0"/>
      <w:adjustRightInd w:val="0"/>
      <w:spacing w:line="232" w:lineRule="exact"/>
      <w:jc w:val="both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37108B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53">
    <w:name w:val="Style53"/>
    <w:basedOn w:val="a"/>
    <w:uiPriority w:val="99"/>
    <w:rsid w:val="0037108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37108B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</w:rPr>
  </w:style>
  <w:style w:type="paragraph" w:customStyle="1" w:styleId="Style59">
    <w:name w:val="Style59"/>
    <w:basedOn w:val="a"/>
    <w:uiPriority w:val="99"/>
    <w:rsid w:val="0037108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2">
    <w:name w:val="Style62"/>
    <w:basedOn w:val="a"/>
    <w:uiPriority w:val="99"/>
    <w:rsid w:val="0037108B"/>
    <w:pPr>
      <w:widowControl w:val="0"/>
      <w:autoSpaceDE w:val="0"/>
      <w:autoSpaceDN w:val="0"/>
      <w:adjustRightInd w:val="0"/>
      <w:spacing w:line="229" w:lineRule="exact"/>
      <w:ind w:firstLine="35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37108B"/>
    <w:rPr>
      <w:rFonts w:ascii="Times New Roman" w:hAnsi="Times New Roman" w:cs="Times New Roman"/>
      <w:smallCaps/>
      <w:sz w:val="20"/>
      <w:szCs w:val="20"/>
    </w:rPr>
  </w:style>
  <w:style w:type="character" w:customStyle="1" w:styleId="FontStyle73">
    <w:name w:val="Font Style73"/>
    <w:basedOn w:val="a0"/>
    <w:uiPriority w:val="99"/>
    <w:rsid w:val="003710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rsid w:val="0037108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6">
    <w:name w:val="Font Style76"/>
    <w:basedOn w:val="a0"/>
    <w:uiPriority w:val="99"/>
    <w:rsid w:val="0037108B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3710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basedOn w:val="a0"/>
    <w:uiPriority w:val="99"/>
    <w:rsid w:val="0037108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uiPriority w:val="99"/>
    <w:rsid w:val="0037108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3710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d">
    <w:name w:val="Верхний колонтитул Знак"/>
    <w:basedOn w:val="a0"/>
    <w:link w:val="ac"/>
    <w:uiPriority w:val="99"/>
    <w:rsid w:val="003710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710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">
    <w:name w:val="Нижний колонтитул Знак"/>
    <w:basedOn w:val="a0"/>
    <w:link w:val="ae"/>
    <w:uiPriority w:val="99"/>
    <w:rsid w:val="003710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710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71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3648</Words>
  <Characters>20796</Characters>
  <Application>Microsoft Office Word</Application>
  <DocSecurity>0</DocSecurity>
  <Lines>173</Lines>
  <Paragraphs>48</Paragraphs>
  <ScaleCrop>false</ScaleCrop>
  <Company>Hewlett-Packard Company</Company>
  <LinksUpToDate>false</LinksUpToDate>
  <CharactersWithSpaces>24396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7</cp:revision>
  <dcterms:created xsi:type="dcterms:W3CDTF">2018-01-15T05:16:00Z</dcterms:created>
  <dcterms:modified xsi:type="dcterms:W3CDTF">2018-01-15T05:25:00Z</dcterms:modified>
</cp:coreProperties>
</file>