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7DC" w:rsidRPr="002C57DC" w:rsidRDefault="002C57DC" w:rsidP="002C57DC">
      <w:pPr>
        <w:spacing w:line="360" w:lineRule="auto"/>
        <w:ind w:firstLine="708"/>
        <w:jc w:val="center"/>
        <w:rPr>
          <w:b/>
        </w:rPr>
      </w:pPr>
      <w:r w:rsidRPr="002C57DC">
        <w:rPr>
          <w:b/>
        </w:rPr>
        <w:t>Проверка целевого использования средств на благоустройство Городского парка в 2017 году.</w:t>
      </w:r>
    </w:p>
    <w:p w:rsidR="002C57DC" w:rsidRDefault="002C57DC" w:rsidP="00475324">
      <w:pPr>
        <w:spacing w:line="240" w:lineRule="auto"/>
        <w:ind w:firstLine="708"/>
        <w:jc w:val="both"/>
      </w:pPr>
      <w:proofErr w:type="spellStart"/>
      <w:r>
        <w:t>Контрольно</w:t>
      </w:r>
      <w:proofErr w:type="spellEnd"/>
      <w:r>
        <w:t xml:space="preserve"> – счетной палатой МО «Город Мирный»  согласно плану работы на 2018 год п.2.5. проведена проверка эффективного и целевого использования бюджетных средств города на благоустройство городского парка в 2017 году.   </w:t>
      </w:r>
    </w:p>
    <w:p w:rsidR="002C57DC" w:rsidRDefault="002C57DC" w:rsidP="00475324">
      <w:pPr>
        <w:spacing w:line="240" w:lineRule="auto"/>
        <w:ind w:firstLine="708"/>
        <w:jc w:val="both"/>
      </w:pPr>
      <w:r>
        <w:rPr>
          <w:rFonts w:eastAsia="Times New Roman"/>
          <w:color w:val="000000"/>
          <w:lang w:eastAsia="ru-RU"/>
        </w:rPr>
        <w:t xml:space="preserve">Предмет контрольного мероприятия: </w:t>
      </w:r>
      <w:r>
        <w:t xml:space="preserve">Средства бюджета города Мирного по статье «Благоустройство»     </w:t>
      </w:r>
    </w:p>
    <w:p w:rsidR="002C57DC" w:rsidRDefault="002C57DC" w:rsidP="00475324">
      <w:pPr>
        <w:spacing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Объект контрольного мероприятия: </w:t>
      </w:r>
      <w:r>
        <w:t xml:space="preserve">МБУ «УЖКХ».  </w:t>
      </w:r>
      <w:r>
        <w:rPr>
          <w:rFonts w:eastAsia="Times New Roman"/>
          <w:color w:val="000000"/>
          <w:lang w:eastAsia="ru-RU"/>
        </w:rPr>
        <w:t xml:space="preserve"> </w:t>
      </w:r>
    </w:p>
    <w:p w:rsidR="002C57DC" w:rsidRDefault="002C57DC" w:rsidP="00475324">
      <w:pPr>
        <w:spacing w:line="240" w:lineRule="auto"/>
        <w:rPr>
          <w:b/>
          <w:u w:val="single"/>
        </w:rPr>
      </w:pP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b/>
          <w:u w:val="single"/>
        </w:rPr>
        <w:t>Результаты проверки:</w:t>
      </w:r>
    </w:p>
    <w:p w:rsidR="002C57DC" w:rsidRDefault="002C57DC" w:rsidP="00475324">
      <w:pPr>
        <w:pStyle w:val="a4"/>
        <w:tabs>
          <w:tab w:val="left" w:pos="5387"/>
        </w:tabs>
        <w:ind w:firstLine="540"/>
        <w:jc w:val="both"/>
        <w:rPr>
          <w:sz w:val="24"/>
          <w:szCs w:val="24"/>
        </w:rPr>
      </w:pPr>
    </w:p>
    <w:p w:rsidR="002C57DC" w:rsidRDefault="002C57DC" w:rsidP="00475324">
      <w:pPr>
        <w:pStyle w:val="a4"/>
        <w:tabs>
          <w:tab w:val="left" w:pos="5387"/>
        </w:tabs>
        <w:ind w:right="-2"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Основополагающим документом по развитию городского парка является «Концепция развития городского парка» утвержденная решением </w:t>
      </w:r>
      <w:proofErr w:type="spellStart"/>
      <w:r>
        <w:rPr>
          <w:b w:val="0"/>
          <w:sz w:val="24"/>
          <w:szCs w:val="24"/>
        </w:rPr>
        <w:t>Мирнинского</w:t>
      </w:r>
      <w:proofErr w:type="spellEnd"/>
      <w:r>
        <w:rPr>
          <w:b w:val="0"/>
          <w:sz w:val="24"/>
          <w:szCs w:val="24"/>
        </w:rPr>
        <w:t xml:space="preserve"> городского Совета от 18.12.2012 №III-3-8. В Концепции предложены базовые направления для составления в дальнейшем мероприятий муниципальных целевых программ. Они играют роль необходимых стратегических ориентиров при составлении перспективных планов для городских властей, частных инвестиционных проектов, планирования модернизации и рационального использования территории городского парка. </w:t>
      </w:r>
    </w:p>
    <w:p w:rsidR="002C57DC" w:rsidRDefault="002C57DC" w:rsidP="00475324">
      <w:pPr>
        <w:spacing w:line="240" w:lineRule="auto"/>
        <w:ind w:firstLine="540"/>
        <w:jc w:val="both"/>
      </w:pPr>
      <w:r>
        <w:t>Концепция имеет официальный статус и является рабочим документом для законодательных и исполнительных органов власти в области регулирования градостроительной деятельности, создания, охраны и содержания элементов благоустройства городского парка.</w:t>
      </w:r>
    </w:p>
    <w:p w:rsidR="002C57DC" w:rsidRDefault="002C57DC" w:rsidP="00475324">
      <w:pPr>
        <w:spacing w:line="240" w:lineRule="auto"/>
        <w:ind w:firstLine="540"/>
        <w:jc w:val="both"/>
      </w:pPr>
      <w:r>
        <w:t xml:space="preserve">Концепция предназначена для использования органами местного самоуправления, хозяйствующими субъектами, общественными организациями при осуществлении деятельности на территории городского парка, и обращена к инвесторам для скоординированного и эффективного вложения средств в его развитие. Для ее успешного продвижения необходим совместный выбор целей, поддерживаемых органами власти и населением. </w:t>
      </w:r>
    </w:p>
    <w:p w:rsidR="002C57DC" w:rsidRDefault="002C57DC" w:rsidP="0047532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Концепции – определение основных направлений развития городского парка, его благоустройства при реализации городской политики по созданию благоприятных условий для отдыха населения. </w:t>
      </w:r>
    </w:p>
    <w:p w:rsidR="002C57DC" w:rsidRDefault="002C57DC" w:rsidP="0047532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Концепции:</w:t>
      </w:r>
    </w:p>
    <w:p w:rsidR="002C57DC" w:rsidRDefault="002C57DC" w:rsidP="0047532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дать анализ современного состояния территории городского парка; </w:t>
      </w:r>
    </w:p>
    <w:p w:rsidR="002C57DC" w:rsidRDefault="002C57DC" w:rsidP="00475324">
      <w:pPr>
        <w:spacing w:line="240" w:lineRule="auto"/>
        <w:ind w:firstLine="540"/>
        <w:jc w:val="both"/>
      </w:pPr>
      <w:r>
        <w:t>- провести зонирование территории с учетом сложившейся ситуации, где предусмотреть равномерное распределение всех форм отдыха;</w:t>
      </w:r>
    </w:p>
    <w:p w:rsidR="002C57DC" w:rsidRDefault="002C57DC" w:rsidP="0047532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разработать основные принципы его благоустройства. </w:t>
      </w:r>
    </w:p>
    <w:p w:rsidR="002C57DC" w:rsidRDefault="002C57DC" w:rsidP="00475324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из основных мероприятий Концепции по развитию парка-разработка проектной документации (генплан городского парка, проект межевания).</w:t>
      </w:r>
    </w:p>
    <w:p w:rsidR="002C57DC" w:rsidRDefault="002C57DC" w:rsidP="00475324">
      <w:pPr>
        <w:spacing w:line="240" w:lineRule="auto"/>
        <w:ind w:firstLine="426"/>
        <w:jc w:val="both"/>
      </w:pPr>
      <w:r>
        <w:t>В 2017 году средства на развитие городского парка предусматривались в расходах муниципальной целевой программы. Постановлением городской Администрации МО «Город Мирный» от 04.10.2016 г. №1045 утверждена муниципальная целевая программа «Обеспечение качественными жилищно-коммунальными услугами и развитие электроэнергетики» на 2017-2022 годы (подпрограмма «Благоустройство города»).</w:t>
      </w:r>
    </w:p>
    <w:p w:rsidR="002C57DC" w:rsidRDefault="002C57DC" w:rsidP="00475324">
      <w:pPr>
        <w:spacing w:line="240" w:lineRule="auto"/>
        <w:ind w:firstLine="426"/>
        <w:jc w:val="both"/>
      </w:pPr>
      <w:r>
        <w:t xml:space="preserve">В 2017 году в бюджете г. Мирного по подпрограмме  «Благоустройство территории города» на 2017-2022 годы на развитие городского парка было предусмотрено 35 433 087,22 руб. Фактическое исполнение составило 35 027 843,63 руб. (98,86 %). </w:t>
      </w:r>
    </w:p>
    <w:p w:rsidR="002C57DC" w:rsidRDefault="002C57DC" w:rsidP="00475324">
      <w:pPr>
        <w:spacing w:line="240" w:lineRule="auto"/>
        <w:ind w:firstLine="426"/>
        <w:jc w:val="both"/>
      </w:pPr>
      <w:r>
        <w:lastRenderedPageBreak/>
        <w:t xml:space="preserve"> </w:t>
      </w:r>
      <w:r>
        <w:t>В 2017 году для развития городского парка выполнено проектирование и строительство фонтана, малых архитектурных форм, асфальтирование автостоянки 2808 м</w:t>
      </w:r>
      <w:proofErr w:type="gramStart"/>
      <w:r>
        <w:t>2</w:t>
      </w:r>
      <w:proofErr w:type="gramEnd"/>
      <w:r>
        <w:t xml:space="preserve">, нанесение разметки на автостоянке 426,4 </w:t>
      </w:r>
      <w:proofErr w:type="spellStart"/>
      <w:r>
        <w:t>м.п</w:t>
      </w:r>
      <w:proofErr w:type="spellEnd"/>
      <w:r>
        <w:t>., устройство бордюрных камней 232 м2, строительство площадки для выгула и дрессировки собак – 2440 м2, строительство наружного освещения площадки для выгула собак – 8 опор, устройство общественного туалета, ограждение автостоянки – 120 секций, устройство входных групп.</w:t>
      </w:r>
    </w:p>
    <w:p w:rsidR="002C57DC" w:rsidRPr="00475324" w:rsidRDefault="002C57DC" w:rsidP="00475324">
      <w:pPr>
        <w:spacing w:line="240" w:lineRule="auto"/>
        <w:ind w:firstLine="426"/>
        <w:jc w:val="both"/>
      </w:pPr>
      <w:r w:rsidRPr="00475324">
        <w:t xml:space="preserve">Фактическое исполнение соответствует запланированным мероприятиям МЦП в 2017 г. </w:t>
      </w:r>
    </w:p>
    <w:p w:rsidR="002C57DC" w:rsidRDefault="002C57DC" w:rsidP="00475324">
      <w:pPr>
        <w:spacing w:line="240" w:lineRule="auto"/>
        <w:ind w:firstLine="426"/>
        <w:jc w:val="both"/>
      </w:pPr>
      <w:r w:rsidRPr="00475324">
        <w:t xml:space="preserve">Акты выполненных работ соответствуют техническим заданиям к муниципальным контрактам. В ходе контрольного мероприятия проведены выборочные контрольные обмеры выполненных работ.  Также </w:t>
      </w:r>
      <w:r w:rsidRPr="00475324">
        <w:t xml:space="preserve">произведен </w:t>
      </w:r>
      <w:r w:rsidRPr="00475324">
        <w:t>визуальны</w:t>
      </w:r>
      <w:r w:rsidRPr="00475324">
        <w:t>й</w:t>
      </w:r>
      <w:r w:rsidRPr="00475324">
        <w:t xml:space="preserve"> осмотр</w:t>
      </w:r>
      <w:r w:rsidRPr="00475324">
        <w:t xml:space="preserve"> установленных сооружений.</w:t>
      </w:r>
    </w:p>
    <w:p w:rsidR="002C57DC" w:rsidRDefault="002C57DC" w:rsidP="00475324">
      <w:pPr>
        <w:spacing w:line="240" w:lineRule="auto"/>
        <w:ind w:firstLine="426"/>
        <w:jc w:val="both"/>
      </w:pPr>
      <w:r>
        <w:t xml:space="preserve"> </w:t>
      </w:r>
      <w:r>
        <w:t xml:space="preserve">Муниципальные контракты заключались на основании электронных аукционов в соответствие требований закона  44-ФЗ. В результате проведенных аукционов сложилась экономия в сумме 10 682 388,14 руб. Данная сумма была перераспределена на другие расходы на основании решений городского Совета депутатов. </w:t>
      </w:r>
      <w:r>
        <w:rPr>
          <w:b/>
        </w:rPr>
        <w:t xml:space="preserve">    </w:t>
      </w:r>
      <w:r>
        <w:rPr>
          <w:b/>
        </w:rPr>
        <w:tab/>
      </w:r>
    </w:p>
    <w:p w:rsidR="002C57DC" w:rsidRDefault="002C57DC" w:rsidP="00475324">
      <w:pPr>
        <w:tabs>
          <w:tab w:val="left" w:pos="5205"/>
        </w:tabs>
        <w:spacing w:line="240" w:lineRule="auto"/>
        <w:rPr>
          <w:b/>
          <w:color w:val="000000"/>
        </w:rPr>
      </w:pPr>
      <w:r>
        <w:t xml:space="preserve">         </w:t>
      </w:r>
      <w:r>
        <w:rPr>
          <w:b/>
          <w:color w:val="000000"/>
        </w:rPr>
        <w:t>Выводы.</w:t>
      </w:r>
    </w:p>
    <w:p w:rsidR="002C57DC" w:rsidRDefault="002C57DC" w:rsidP="00475324">
      <w:pPr>
        <w:pStyle w:val="a6"/>
        <w:numPr>
          <w:ilvl w:val="0"/>
          <w:numId w:val="2"/>
        </w:numPr>
        <w:spacing w:line="240" w:lineRule="auto"/>
        <w:ind w:left="0" w:firstLine="426"/>
        <w:jc w:val="both"/>
      </w:pPr>
      <w:r>
        <w:t xml:space="preserve">Фактическое исполнение соответствует запланированным мероприятиям МЦП в 2017 г. </w:t>
      </w:r>
    </w:p>
    <w:p w:rsidR="002C57DC" w:rsidRDefault="002C57DC" w:rsidP="00475324">
      <w:pPr>
        <w:pStyle w:val="a6"/>
        <w:numPr>
          <w:ilvl w:val="0"/>
          <w:numId w:val="2"/>
        </w:numPr>
        <w:spacing w:line="240" w:lineRule="auto"/>
        <w:ind w:left="0" w:firstLine="426"/>
        <w:jc w:val="both"/>
      </w:pPr>
      <w:r>
        <w:t>Заключенные муниципальные контракты заключались в соответствие с действующим законодательством. Неисполненных и расторгнутых контрактов нет. Акты выполненных работ подписаны сторонами и оплачены.</w:t>
      </w:r>
    </w:p>
    <w:p w:rsidR="002C57DC" w:rsidRDefault="002C57DC" w:rsidP="00475324">
      <w:pPr>
        <w:pStyle w:val="a6"/>
        <w:numPr>
          <w:ilvl w:val="0"/>
          <w:numId w:val="2"/>
        </w:numPr>
        <w:spacing w:line="240" w:lineRule="auto"/>
        <w:ind w:left="0" w:firstLine="426"/>
        <w:jc w:val="both"/>
      </w:pPr>
      <w:r>
        <w:t xml:space="preserve"> Заказчик (МКУ «УЖКХ») не воспользовался правом потребовать уплату пени за нарушение сроков исполнения обязательств по контрактам.</w:t>
      </w:r>
    </w:p>
    <w:p w:rsidR="002C57DC" w:rsidRDefault="002C57DC" w:rsidP="00475324">
      <w:pPr>
        <w:pStyle w:val="a6"/>
        <w:numPr>
          <w:ilvl w:val="0"/>
          <w:numId w:val="2"/>
        </w:numPr>
        <w:spacing w:line="240" w:lineRule="auto"/>
        <w:ind w:left="0" w:firstLine="426"/>
        <w:jc w:val="both"/>
      </w:pPr>
      <w:r>
        <w:t>Фактов не целевого расходования сре</w:t>
      </w:r>
      <w:proofErr w:type="gramStart"/>
      <w:r>
        <w:t xml:space="preserve">дств в </w:t>
      </w:r>
      <w:r>
        <w:rPr>
          <w:color w:val="000000"/>
        </w:rPr>
        <w:t>пр</w:t>
      </w:r>
      <w:proofErr w:type="gramEnd"/>
      <w:r>
        <w:rPr>
          <w:color w:val="000000"/>
        </w:rPr>
        <w:t xml:space="preserve">оверяемом периоде </w:t>
      </w:r>
      <w:r>
        <w:t xml:space="preserve">не </w:t>
      </w:r>
      <w:r>
        <w:rPr>
          <w:color w:val="000000"/>
        </w:rPr>
        <w:t>установлено</w:t>
      </w:r>
      <w:r>
        <w:t>.</w:t>
      </w:r>
    </w:p>
    <w:p w:rsidR="002C57DC" w:rsidRDefault="002C57DC" w:rsidP="00475324">
      <w:pPr>
        <w:pStyle w:val="a3"/>
        <w:numPr>
          <w:ilvl w:val="0"/>
          <w:numId w:val="2"/>
        </w:numPr>
        <w:ind w:left="0" w:firstLine="426"/>
        <w:jc w:val="both"/>
      </w:pPr>
      <w:r>
        <w:rPr>
          <w:color w:val="000000"/>
        </w:rPr>
        <w:t xml:space="preserve">Отсутствует проектная документация городского парка (генплан городского парка, проект межевания).  </w:t>
      </w:r>
    </w:p>
    <w:p w:rsidR="002C57DC" w:rsidRDefault="002C57DC" w:rsidP="00475324">
      <w:pPr>
        <w:shd w:val="clear" w:color="auto" w:fill="FFFFFF"/>
        <w:spacing w:after="150" w:line="240" w:lineRule="auto"/>
        <w:ind w:firstLine="709"/>
        <w:textAlignment w:val="baseline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Предложения:</w:t>
      </w:r>
      <w:bookmarkStart w:id="0" w:name="_GoBack"/>
      <w:bookmarkEnd w:id="0"/>
    </w:p>
    <w:p w:rsidR="002C57DC" w:rsidRDefault="002C57DC" w:rsidP="00475324">
      <w:pPr>
        <w:pStyle w:val="a3"/>
        <w:ind w:left="709"/>
        <w:jc w:val="both"/>
        <w:rPr>
          <w:color w:val="000000"/>
        </w:rPr>
      </w:pPr>
      <w:r>
        <w:rPr>
          <w:color w:val="000000"/>
        </w:rPr>
        <w:t>МКУ «УЖКХ»:</w:t>
      </w:r>
    </w:p>
    <w:p w:rsidR="002C57DC" w:rsidRDefault="002C57DC" w:rsidP="00475324">
      <w:pPr>
        <w:pStyle w:val="a6"/>
        <w:numPr>
          <w:ilvl w:val="0"/>
          <w:numId w:val="3"/>
        </w:numPr>
        <w:spacing w:line="240" w:lineRule="auto"/>
        <w:ind w:left="0" w:firstLine="709"/>
        <w:jc w:val="both"/>
      </w:pPr>
      <w:r>
        <w:t xml:space="preserve">При нарушении сроков исполнения обязательств по контракту производить расчет и взыскивать пени с Подрядчиков в соответствие муниципального контракта.  </w:t>
      </w:r>
    </w:p>
    <w:p w:rsidR="002C57DC" w:rsidRDefault="002C57DC" w:rsidP="00475324">
      <w:pPr>
        <w:pStyle w:val="a6"/>
        <w:spacing w:line="240" w:lineRule="auto"/>
        <w:ind w:left="1069"/>
        <w:jc w:val="both"/>
      </w:pPr>
    </w:p>
    <w:p w:rsidR="002C57DC" w:rsidRDefault="002C57DC" w:rsidP="00475324">
      <w:pPr>
        <w:spacing w:line="240" w:lineRule="auto"/>
        <w:jc w:val="both"/>
        <w:rPr>
          <w:b/>
        </w:rPr>
      </w:pPr>
      <w:r>
        <w:rPr>
          <w:b/>
        </w:rPr>
        <w:t xml:space="preserve">           Администрации г. </w:t>
      </w:r>
      <w:proofErr w:type="gramStart"/>
      <w:r>
        <w:rPr>
          <w:b/>
        </w:rPr>
        <w:t>Мирного</w:t>
      </w:r>
      <w:proofErr w:type="gramEnd"/>
      <w:r>
        <w:rPr>
          <w:b/>
        </w:rPr>
        <w:t>:</w:t>
      </w:r>
    </w:p>
    <w:p w:rsidR="002C57DC" w:rsidRDefault="002C57DC" w:rsidP="00475324">
      <w:pPr>
        <w:pStyle w:val="a6"/>
        <w:numPr>
          <w:ilvl w:val="0"/>
          <w:numId w:val="4"/>
        </w:numPr>
        <w:spacing w:line="240" w:lineRule="auto"/>
        <w:jc w:val="both"/>
      </w:pPr>
      <w:r>
        <w:t>Разработать проектную документацию городского парка (генплан, проект межевания) согласно Концепции развития городского парка.</w:t>
      </w:r>
    </w:p>
    <w:p w:rsidR="002C57DC" w:rsidRDefault="002C57DC" w:rsidP="002C57DC">
      <w:pPr>
        <w:pStyle w:val="a3"/>
        <w:spacing w:line="360" w:lineRule="auto"/>
        <w:ind w:left="709"/>
        <w:jc w:val="both"/>
        <w:rPr>
          <w:color w:val="000000"/>
        </w:rPr>
      </w:pPr>
    </w:p>
    <w:p w:rsidR="0037724D" w:rsidRDefault="0037724D"/>
    <w:sectPr w:rsidR="00377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D21"/>
    <w:multiLevelType w:val="hybridMultilevel"/>
    <w:tmpl w:val="AABA3004"/>
    <w:lvl w:ilvl="0" w:tplc="658AB5D2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F81B73"/>
    <w:multiLevelType w:val="hybridMultilevel"/>
    <w:tmpl w:val="2572E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01D8"/>
    <w:multiLevelType w:val="hybridMultilevel"/>
    <w:tmpl w:val="0BF63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51AA5"/>
    <w:multiLevelType w:val="hybridMultilevel"/>
    <w:tmpl w:val="1CE858B0"/>
    <w:lvl w:ilvl="0" w:tplc="A22E2D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CC"/>
    <w:rsid w:val="00021167"/>
    <w:rsid w:val="00022028"/>
    <w:rsid w:val="00063092"/>
    <w:rsid w:val="0007230C"/>
    <w:rsid w:val="000F5F14"/>
    <w:rsid w:val="00103D61"/>
    <w:rsid w:val="0013001D"/>
    <w:rsid w:val="001334F3"/>
    <w:rsid w:val="001365CE"/>
    <w:rsid w:val="0017485C"/>
    <w:rsid w:val="001C6887"/>
    <w:rsid w:val="001F06D7"/>
    <w:rsid w:val="001F1BCC"/>
    <w:rsid w:val="001F4F17"/>
    <w:rsid w:val="0020310E"/>
    <w:rsid w:val="00237A58"/>
    <w:rsid w:val="00253BA4"/>
    <w:rsid w:val="0026760E"/>
    <w:rsid w:val="00274D06"/>
    <w:rsid w:val="002A3947"/>
    <w:rsid w:val="002C57DC"/>
    <w:rsid w:val="002C5B52"/>
    <w:rsid w:val="002E7F65"/>
    <w:rsid w:val="0033612F"/>
    <w:rsid w:val="0033657C"/>
    <w:rsid w:val="00372C81"/>
    <w:rsid w:val="0037724D"/>
    <w:rsid w:val="003820F4"/>
    <w:rsid w:val="00392BB4"/>
    <w:rsid w:val="003C7CDB"/>
    <w:rsid w:val="003E22D0"/>
    <w:rsid w:val="00413033"/>
    <w:rsid w:val="00437826"/>
    <w:rsid w:val="00465F12"/>
    <w:rsid w:val="00475324"/>
    <w:rsid w:val="00485E9C"/>
    <w:rsid w:val="00490FBB"/>
    <w:rsid w:val="00491009"/>
    <w:rsid w:val="004F1724"/>
    <w:rsid w:val="00540BA7"/>
    <w:rsid w:val="00561380"/>
    <w:rsid w:val="00572C86"/>
    <w:rsid w:val="005A6631"/>
    <w:rsid w:val="005A7F36"/>
    <w:rsid w:val="005B4A4A"/>
    <w:rsid w:val="005D0454"/>
    <w:rsid w:val="005E542C"/>
    <w:rsid w:val="005F0808"/>
    <w:rsid w:val="00664B6E"/>
    <w:rsid w:val="00671B97"/>
    <w:rsid w:val="00712B91"/>
    <w:rsid w:val="0072273A"/>
    <w:rsid w:val="007635C3"/>
    <w:rsid w:val="00802AE8"/>
    <w:rsid w:val="008243F7"/>
    <w:rsid w:val="00830B75"/>
    <w:rsid w:val="00843D6F"/>
    <w:rsid w:val="008729E5"/>
    <w:rsid w:val="00876986"/>
    <w:rsid w:val="00876A14"/>
    <w:rsid w:val="008B7908"/>
    <w:rsid w:val="008D747B"/>
    <w:rsid w:val="00901E55"/>
    <w:rsid w:val="00915C42"/>
    <w:rsid w:val="009227F7"/>
    <w:rsid w:val="00927ED3"/>
    <w:rsid w:val="009751F2"/>
    <w:rsid w:val="009760EE"/>
    <w:rsid w:val="0098709C"/>
    <w:rsid w:val="009C3B9A"/>
    <w:rsid w:val="009C523E"/>
    <w:rsid w:val="009E29A5"/>
    <w:rsid w:val="009F60DF"/>
    <w:rsid w:val="00A95D6E"/>
    <w:rsid w:val="00AA00CC"/>
    <w:rsid w:val="00AB0621"/>
    <w:rsid w:val="00AE3002"/>
    <w:rsid w:val="00B5509F"/>
    <w:rsid w:val="00BF5AB1"/>
    <w:rsid w:val="00BF7435"/>
    <w:rsid w:val="00C10703"/>
    <w:rsid w:val="00C10AEE"/>
    <w:rsid w:val="00C210B5"/>
    <w:rsid w:val="00C7703A"/>
    <w:rsid w:val="00CB61FD"/>
    <w:rsid w:val="00CC0F89"/>
    <w:rsid w:val="00CC1E9F"/>
    <w:rsid w:val="00CC65BC"/>
    <w:rsid w:val="00CE120A"/>
    <w:rsid w:val="00CE4CC9"/>
    <w:rsid w:val="00D24E44"/>
    <w:rsid w:val="00D25319"/>
    <w:rsid w:val="00D317AA"/>
    <w:rsid w:val="00DB11AC"/>
    <w:rsid w:val="00DB7412"/>
    <w:rsid w:val="00DD4A37"/>
    <w:rsid w:val="00DF56AE"/>
    <w:rsid w:val="00E3540F"/>
    <w:rsid w:val="00E40E60"/>
    <w:rsid w:val="00E50FB8"/>
    <w:rsid w:val="00E73238"/>
    <w:rsid w:val="00E94398"/>
    <w:rsid w:val="00F61692"/>
    <w:rsid w:val="00F65353"/>
    <w:rsid w:val="00F736CD"/>
    <w:rsid w:val="00F96B29"/>
    <w:rsid w:val="00FE6472"/>
    <w:rsid w:val="00FF42E1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C"/>
    <w:rPr>
      <w:rFonts w:ascii="Times New Roman" w:hAnsi="Times New Roman" w:cs="Times New Roman"/>
      <w:color w:val="010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57D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a5"/>
    <w:semiHidden/>
    <w:unhideWhenUsed/>
    <w:rsid w:val="002C57DC"/>
    <w:pPr>
      <w:spacing w:after="0" w:line="240" w:lineRule="auto"/>
      <w:ind w:right="-766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57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C57DC"/>
    <w:pPr>
      <w:ind w:left="720"/>
      <w:contextualSpacing/>
    </w:pPr>
  </w:style>
  <w:style w:type="paragraph" w:customStyle="1" w:styleId="ConsNonformat">
    <w:name w:val="ConsNonformat"/>
    <w:rsid w:val="002C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24"/>
    <w:rPr>
      <w:rFonts w:ascii="Tahoma" w:hAnsi="Tahoma" w:cs="Tahoma"/>
      <w:color w:val="0101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C"/>
    <w:rPr>
      <w:rFonts w:ascii="Times New Roman" w:hAnsi="Times New Roman" w:cs="Times New Roman"/>
      <w:color w:val="010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57DC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4">
    <w:name w:val="Body Text"/>
    <w:basedOn w:val="a"/>
    <w:link w:val="a5"/>
    <w:semiHidden/>
    <w:unhideWhenUsed/>
    <w:rsid w:val="002C57DC"/>
    <w:pPr>
      <w:spacing w:after="0" w:line="240" w:lineRule="auto"/>
      <w:ind w:right="-766"/>
      <w:jc w:val="center"/>
    </w:pPr>
    <w:rPr>
      <w:rFonts w:eastAsia="Times New Roman"/>
      <w:b/>
      <w:color w:val="auto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C57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C57DC"/>
    <w:pPr>
      <w:ind w:left="720"/>
      <w:contextualSpacing/>
    </w:pPr>
  </w:style>
  <w:style w:type="paragraph" w:customStyle="1" w:styleId="ConsNonformat">
    <w:name w:val="ConsNonformat"/>
    <w:rsid w:val="002C57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7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5324"/>
    <w:rPr>
      <w:rFonts w:ascii="Tahoma" w:hAnsi="Tahoma" w:cs="Tahoma"/>
      <w:color w:val="0101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2</cp:revision>
  <cp:lastPrinted>2018-11-13T06:56:00Z</cp:lastPrinted>
  <dcterms:created xsi:type="dcterms:W3CDTF">2018-11-13T06:45:00Z</dcterms:created>
  <dcterms:modified xsi:type="dcterms:W3CDTF">2018-11-13T06:56:00Z</dcterms:modified>
</cp:coreProperties>
</file>