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717029" w:rsidRPr="00970BDD" w14:paraId="57E41BC0" w14:textId="77777777" w:rsidTr="00AD4720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2A481689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2A954D41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3CC17507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64B37325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535537F8" w14:textId="77777777" w:rsidR="00717029" w:rsidRPr="00970BDD" w:rsidRDefault="00717029" w:rsidP="00AD47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075103A8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A060059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34838A3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4B1AB0A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0EFB9912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52BF35F" w14:textId="77777777" w:rsidR="00717029" w:rsidRPr="00970BDD" w:rsidRDefault="00717029" w:rsidP="00AD4720">
            <w:pPr>
              <w:spacing w:after="0"/>
              <w:jc w:val="center"/>
              <w:rPr>
                <w:rFonts w:ascii="Arial" w:eastAsia="Calibri" w:hAnsi="Arial" w:cs="Times New Roman"/>
              </w:rPr>
            </w:pPr>
            <w:r w:rsidRPr="00970BDD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 wp14:anchorId="2D253967" wp14:editId="0817E576">
                  <wp:extent cx="572770" cy="779145"/>
                  <wp:effectExtent l="0" t="0" r="0" b="1905"/>
                  <wp:docPr id="1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2246750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299C662B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14:paraId="70084DFE" w14:textId="77777777" w:rsidR="00717029" w:rsidRPr="00970BDD" w:rsidRDefault="00717029" w:rsidP="00AD4720">
            <w:pPr>
              <w:spacing w:after="0"/>
              <w:jc w:val="center"/>
              <w:rPr>
                <w:rFonts w:ascii="Tahoma" w:eastAsia="Calibri" w:hAnsi="Tahoma" w:cs="Times New Roman"/>
                <w:b/>
                <w:sz w:val="18"/>
                <w:szCs w:val="18"/>
              </w:rPr>
            </w:pP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МУНИЦИПАЛЬНАЙ ТЭРИЛЛИИ ДЬА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  <w:lang w:val="en-US"/>
              </w:rPr>
              <w:t>h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АЛТАТА</w:t>
            </w:r>
          </w:p>
          <w:p w14:paraId="09A50954" w14:textId="77777777" w:rsidR="00717029" w:rsidRPr="00970BDD" w:rsidRDefault="00717029" w:rsidP="00AD47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1B639F54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65098477" w14:textId="77777777" w:rsidR="00717029" w:rsidRPr="00970BDD" w:rsidRDefault="00717029" w:rsidP="0071702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392BC2C4" w14:textId="61311D0D" w:rsidR="00717029" w:rsidRPr="00CF35BB" w:rsidRDefault="00717029" w:rsidP="0071702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от </w:t>
      </w:r>
      <w:r w:rsidR="006B1F6F">
        <w:rPr>
          <w:rFonts w:ascii="Arial" w:eastAsia="Times New Roman" w:hAnsi="Arial" w:cs="Arial"/>
          <w:sz w:val="24"/>
          <w:szCs w:val="24"/>
          <w:lang w:eastAsia="x-none"/>
        </w:rPr>
        <w:t>02.06.</w:t>
      </w:r>
      <w:r>
        <w:rPr>
          <w:rFonts w:ascii="Arial" w:eastAsia="Times New Roman" w:hAnsi="Arial" w:cs="Arial"/>
          <w:sz w:val="24"/>
          <w:szCs w:val="24"/>
          <w:lang w:eastAsia="x-none"/>
        </w:rPr>
        <w:t>2020</w:t>
      </w:r>
      <w:r w:rsidR="006B1F6F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          </w:t>
      </w:r>
      <w:r w:rsidRPr="00970B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6B1F6F">
        <w:rPr>
          <w:rFonts w:ascii="Arial" w:eastAsia="Times New Roman" w:hAnsi="Arial" w:cs="Arial"/>
          <w:sz w:val="24"/>
          <w:szCs w:val="24"/>
          <w:lang w:eastAsia="x-none"/>
        </w:rPr>
        <w:t>539</w:t>
      </w:r>
    </w:p>
    <w:p w14:paraId="5EDBA481" w14:textId="77777777" w:rsidR="00717029" w:rsidRDefault="00717029" w:rsidP="007170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</w:t>
      </w:r>
    </w:p>
    <w:p w14:paraId="2B42D7C2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</w:p>
    <w:p w14:paraId="3E5C00B9" w14:textId="77777777" w:rsidR="00FA5528" w:rsidRDefault="00FA5528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Об утверждении Положения о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 xml:space="preserve">б оплате </w:t>
      </w:r>
    </w:p>
    <w:p w14:paraId="0B973989" w14:textId="77777777" w:rsidR="008B536A" w:rsidRDefault="00717029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труда 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и материальном поощрении руководителей </w:t>
      </w:r>
    </w:p>
    <w:p w14:paraId="545A58B9" w14:textId="1C9141D5" w:rsidR="008B536A" w:rsidRDefault="00717029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муниципальных </w:t>
      </w:r>
      <w:r w:rsidR="006A36BF">
        <w:rPr>
          <w:rFonts w:ascii="Arial" w:eastAsia="Calibri" w:hAnsi="Arial" w:cs="Arial"/>
          <w:b/>
          <w:bCs/>
          <w:sz w:val="24"/>
          <w:szCs w:val="24"/>
        </w:rPr>
        <w:t>унитарных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A36BF">
        <w:rPr>
          <w:rFonts w:ascii="Arial" w:eastAsia="Calibri" w:hAnsi="Arial" w:cs="Arial"/>
          <w:b/>
          <w:bCs/>
          <w:sz w:val="24"/>
          <w:szCs w:val="24"/>
        </w:rPr>
        <w:t>предприятий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BA16837" w14:textId="77777777" w:rsidR="008B536A" w:rsidRDefault="00717029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МО «Город Мирный» и признании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утратившим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38B5D6C" w14:textId="137B722C" w:rsidR="008B536A" w:rsidRDefault="008B536A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>илу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>Постановлени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>я</w:t>
      </w:r>
      <w:r w:rsidR="006A36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>городской</w:t>
      </w:r>
    </w:p>
    <w:p w14:paraId="54D5373A" w14:textId="048BD3E0" w:rsidR="00FA5528" w:rsidRPr="00025214" w:rsidRDefault="00FA5528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Администрации от 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>25.05.2011 № 103</w:t>
      </w:r>
    </w:p>
    <w:p w14:paraId="12B481B7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31E1148F" w14:textId="7F2D68F9" w:rsidR="00717029" w:rsidRDefault="00717029" w:rsidP="007170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5214">
        <w:rPr>
          <w:rFonts w:ascii="Arial" w:eastAsia="Calibri" w:hAnsi="Arial" w:cs="Arial"/>
          <w:sz w:val="24"/>
          <w:szCs w:val="24"/>
        </w:rPr>
        <w:t xml:space="preserve">В </w:t>
      </w:r>
      <w:r>
        <w:rPr>
          <w:rFonts w:ascii="Arial" w:eastAsia="Calibri" w:hAnsi="Arial" w:cs="Arial"/>
          <w:sz w:val="24"/>
          <w:szCs w:val="24"/>
        </w:rPr>
        <w:t xml:space="preserve">целях 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 xml:space="preserve">упорядочения системы оплаты труда и повышения материальной заинтересованности руководителей муниципальных </w:t>
      </w:r>
      <w:r w:rsidR="006A36BF">
        <w:rPr>
          <w:rFonts w:ascii="Arial" w:eastAsia="Times New Roman" w:hAnsi="Arial" w:cs="Arial"/>
          <w:sz w:val="24"/>
          <w:szCs w:val="24"/>
          <w:lang w:eastAsia="ru-RU"/>
        </w:rPr>
        <w:t>унитарных предприятий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 «Город Мирный»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результатах финансово-хозяйственной деятельности </w:t>
      </w:r>
      <w:r w:rsidR="006A36BF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A230B">
        <w:rPr>
          <w:rFonts w:ascii="Arial" w:eastAsia="Calibri" w:hAnsi="Arial" w:cs="Arial"/>
          <w:b/>
          <w:sz w:val="24"/>
          <w:szCs w:val="24"/>
        </w:rPr>
        <w:t>городская Администрация постано</w:t>
      </w:r>
      <w:r>
        <w:rPr>
          <w:rFonts w:ascii="Arial" w:eastAsia="Calibri" w:hAnsi="Arial" w:cs="Arial"/>
          <w:b/>
          <w:sz w:val="24"/>
          <w:szCs w:val="24"/>
        </w:rPr>
        <w:t>в</w:t>
      </w:r>
      <w:r w:rsidRPr="004A230B">
        <w:rPr>
          <w:rFonts w:ascii="Arial" w:eastAsia="Calibri" w:hAnsi="Arial" w:cs="Arial"/>
          <w:b/>
          <w:sz w:val="24"/>
          <w:szCs w:val="24"/>
        </w:rPr>
        <w:t>ляет</w:t>
      </w:r>
      <w:r w:rsidRPr="00025214">
        <w:rPr>
          <w:rFonts w:ascii="Arial" w:eastAsia="Calibri" w:hAnsi="Arial" w:cs="Arial"/>
          <w:sz w:val="24"/>
          <w:szCs w:val="24"/>
        </w:rPr>
        <w:t>:</w:t>
      </w:r>
    </w:p>
    <w:p w14:paraId="22DE8BF1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EAB55CC" w14:textId="3E974BF9" w:rsidR="00717029" w:rsidRPr="00FA5528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Утвердить прилагаемое Положение об оплате труда </w:t>
      </w:r>
      <w:r w:rsidR="008B536A">
        <w:rPr>
          <w:rFonts w:ascii="Arial" w:eastAsia="Calibri" w:hAnsi="Arial" w:cs="Arial"/>
          <w:sz w:val="24"/>
          <w:szCs w:val="24"/>
        </w:rPr>
        <w:t xml:space="preserve">и материальном поощрении </w:t>
      </w:r>
      <w:r>
        <w:rPr>
          <w:rFonts w:ascii="Arial" w:eastAsia="Calibri" w:hAnsi="Arial" w:cs="Arial"/>
          <w:sz w:val="24"/>
          <w:szCs w:val="24"/>
        </w:rPr>
        <w:t xml:space="preserve">руководителей муниципальных </w:t>
      </w:r>
      <w:r w:rsidR="00822E26">
        <w:rPr>
          <w:rFonts w:ascii="Arial" w:eastAsia="Calibri" w:hAnsi="Arial" w:cs="Arial"/>
          <w:sz w:val="24"/>
          <w:szCs w:val="24"/>
        </w:rPr>
        <w:t>унитарных предприятий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>МО «Город Мирный»</w:t>
      </w:r>
      <w:r w:rsidR="00015003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074442" w14:textId="1ECB9AE5" w:rsidR="00FA5528" w:rsidRPr="00FA5528" w:rsidRDefault="00FA5528" w:rsidP="00FA55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A5528">
        <w:rPr>
          <w:rFonts w:ascii="Arial" w:eastAsia="Calibri" w:hAnsi="Arial" w:cs="Arial"/>
          <w:sz w:val="24"/>
          <w:szCs w:val="24"/>
        </w:rPr>
        <w:t xml:space="preserve">Признать утратившим силу </w:t>
      </w:r>
      <w:r w:rsidR="00015003">
        <w:rPr>
          <w:rFonts w:ascii="Arial" w:eastAsia="Calibri" w:hAnsi="Arial" w:cs="Arial"/>
          <w:sz w:val="24"/>
          <w:szCs w:val="24"/>
        </w:rPr>
        <w:t xml:space="preserve">Постановление городской Администрации от </w:t>
      </w:r>
      <w:r w:rsidR="008B536A" w:rsidRPr="008B536A">
        <w:rPr>
          <w:rFonts w:ascii="Arial" w:eastAsia="Calibri" w:hAnsi="Arial" w:cs="Arial"/>
          <w:sz w:val="24"/>
          <w:szCs w:val="24"/>
        </w:rPr>
        <w:t>25</w:t>
      </w:r>
      <w:r w:rsidR="00015003" w:rsidRPr="008B536A">
        <w:rPr>
          <w:rFonts w:ascii="Arial" w:eastAsia="Calibri" w:hAnsi="Arial" w:cs="Arial"/>
          <w:sz w:val="24"/>
          <w:szCs w:val="24"/>
        </w:rPr>
        <w:t>.0</w:t>
      </w:r>
      <w:r w:rsidR="008B536A" w:rsidRPr="008B536A">
        <w:rPr>
          <w:rFonts w:ascii="Arial" w:eastAsia="Calibri" w:hAnsi="Arial" w:cs="Arial"/>
          <w:sz w:val="24"/>
          <w:szCs w:val="24"/>
        </w:rPr>
        <w:t>5</w:t>
      </w:r>
      <w:r w:rsidR="00015003" w:rsidRPr="008B536A">
        <w:rPr>
          <w:rFonts w:ascii="Arial" w:eastAsia="Calibri" w:hAnsi="Arial" w:cs="Arial"/>
          <w:sz w:val="24"/>
          <w:szCs w:val="24"/>
        </w:rPr>
        <w:t>.201</w:t>
      </w:r>
      <w:r w:rsidR="008B536A" w:rsidRPr="008B536A">
        <w:rPr>
          <w:rFonts w:ascii="Arial" w:eastAsia="Calibri" w:hAnsi="Arial" w:cs="Arial"/>
          <w:sz w:val="24"/>
          <w:szCs w:val="24"/>
        </w:rPr>
        <w:t>1</w:t>
      </w:r>
      <w:r w:rsidR="00015003" w:rsidRPr="008B536A">
        <w:rPr>
          <w:rFonts w:ascii="Arial" w:eastAsia="Calibri" w:hAnsi="Arial" w:cs="Arial"/>
          <w:sz w:val="24"/>
          <w:szCs w:val="24"/>
        </w:rPr>
        <w:t xml:space="preserve"> № 1</w:t>
      </w:r>
      <w:r w:rsidR="008B536A" w:rsidRPr="008B536A">
        <w:rPr>
          <w:rFonts w:ascii="Arial" w:eastAsia="Calibri" w:hAnsi="Arial" w:cs="Arial"/>
          <w:sz w:val="24"/>
          <w:szCs w:val="24"/>
        </w:rPr>
        <w:t>03</w:t>
      </w:r>
      <w:r w:rsidR="00015003" w:rsidRPr="008B536A">
        <w:rPr>
          <w:rFonts w:ascii="Arial" w:eastAsia="Calibri" w:hAnsi="Arial" w:cs="Arial"/>
          <w:sz w:val="24"/>
          <w:szCs w:val="24"/>
        </w:rPr>
        <w:t xml:space="preserve"> «Об</w:t>
      </w:r>
      <w:r w:rsidRPr="008B536A">
        <w:rPr>
          <w:rFonts w:ascii="Arial" w:eastAsia="Calibri" w:hAnsi="Arial" w:cs="Arial"/>
          <w:sz w:val="24"/>
          <w:szCs w:val="24"/>
        </w:rPr>
        <w:t xml:space="preserve"> оплате</w:t>
      </w:r>
      <w:r w:rsidRPr="00FA5528">
        <w:rPr>
          <w:rFonts w:ascii="Arial" w:eastAsia="Calibri" w:hAnsi="Arial" w:cs="Arial"/>
          <w:sz w:val="24"/>
          <w:szCs w:val="24"/>
        </w:rPr>
        <w:t xml:space="preserve"> труда и материальном поощрении руководителей муниципальных </w:t>
      </w:r>
      <w:r w:rsidR="00A10810">
        <w:rPr>
          <w:rFonts w:ascii="Arial" w:eastAsia="Calibri" w:hAnsi="Arial" w:cs="Arial"/>
          <w:sz w:val="24"/>
          <w:szCs w:val="24"/>
        </w:rPr>
        <w:t>унитарных предприятий</w:t>
      </w:r>
      <w:r w:rsidRPr="00FA5528">
        <w:rPr>
          <w:rFonts w:ascii="Arial" w:eastAsia="Calibri" w:hAnsi="Arial" w:cs="Arial"/>
          <w:sz w:val="24"/>
          <w:szCs w:val="24"/>
        </w:rPr>
        <w:t xml:space="preserve"> МО «Город Мирный»</w:t>
      </w:r>
      <w:r w:rsidR="00015003">
        <w:rPr>
          <w:rFonts w:ascii="Arial" w:eastAsia="Calibri" w:hAnsi="Arial" w:cs="Arial"/>
          <w:sz w:val="24"/>
          <w:szCs w:val="24"/>
        </w:rPr>
        <w:t>»</w:t>
      </w:r>
      <w:r w:rsidRPr="00FA5528">
        <w:rPr>
          <w:rFonts w:ascii="Arial" w:eastAsia="Calibri" w:hAnsi="Arial" w:cs="Arial"/>
          <w:sz w:val="24"/>
          <w:szCs w:val="24"/>
        </w:rPr>
        <w:t>.</w:t>
      </w:r>
    </w:p>
    <w:p w14:paraId="17D266F4" w14:textId="53E2595B" w:rsidR="00717029" w:rsidRPr="00CA60F8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муниципальной службе и делопроизводству (Базыкина О.В.) при заключении трудовых договоров с руководителями </w:t>
      </w:r>
      <w:r w:rsidR="00822E26">
        <w:rPr>
          <w:rFonts w:ascii="Arial" w:eastAsia="Times New Roman" w:hAnsi="Arial" w:cs="Arial"/>
          <w:sz w:val="24"/>
          <w:szCs w:val="24"/>
          <w:lang w:eastAsia="ru-RU"/>
        </w:rPr>
        <w:t>муниципальных унитарных предприятий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796E">
        <w:rPr>
          <w:rFonts w:ascii="Arial" w:eastAsia="Times New Roman" w:hAnsi="Arial" w:cs="Arial"/>
          <w:sz w:val="24"/>
          <w:szCs w:val="24"/>
          <w:lang w:eastAsia="ru-RU"/>
        </w:rPr>
        <w:t xml:space="preserve">МО «Город Мирный»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руководствоваться </w:t>
      </w:r>
      <w:r w:rsidR="00FA5528">
        <w:rPr>
          <w:rFonts w:ascii="Arial" w:eastAsia="Times New Roman" w:hAnsi="Arial" w:cs="Arial"/>
          <w:sz w:val="24"/>
          <w:szCs w:val="24"/>
          <w:lang w:eastAsia="ru-RU"/>
        </w:rPr>
        <w:t>прилагаемым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Положением.</w:t>
      </w:r>
    </w:p>
    <w:p w14:paraId="2D8AD9FE" w14:textId="3B418554" w:rsidR="00CA60F8" w:rsidRPr="00717029" w:rsidRDefault="00CA60F8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Отделу по внутреннему муниципальному финансовому контролю и контролю финансово-хозяйственной деятельности муниципальных унитарных предприятий (Сольжиграсова А.К.) при расчете должностных окладов и стимулирующих выплат руководителям муниципальных унитарных предприятий МО «Город Мирный» руководствоваться прилагаемым Положением.</w:t>
      </w:r>
    </w:p>
    <w:p w14:paraId="7DC46359" w14:textId="77777777" w:rsidR="00717029" w:rsidRPr="00717029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72243CD3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E4F47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454E6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E9CA01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F76905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84CACC" w14:textId="77777777" w:rsidR="00717029" w:rsidRP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170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города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170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К.Н. Антонов</w:t>
      </w:r>
    </w:p>
    <w:p w14:paraId="1764AFC1" w14:textId="77777777" w:rsidR="00B26F0A" w:rsidRDefault="00B26F0A"/>
    <w:p w14:paraId="0CB74912" w14:textId="77777777" w:rsidR="00717029" w:rsidRDefault="00717029"/>
    <w:p w14:paraId="6E7AF5BA" w14:textId="69188B8E" w:rsidR="00717029" w:rsidRPr="004D22C7" w:rsidRDefault="004D22C7" w:rsidP="004D22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22C7">
        <w:rPr>
          <w:rFonts w:ascii="Arial" w:hAnsi="Arial" w:cs="Arial"/>
          <w:sz w:val="24"/>
          <w:szCs w:val="24"/>
        </w:rPr>
        <w:lastRenderedPageBreak/>
        <w:t>Приложение к</w:t>
      </w:r>
    </w:p>
    <w:p w14:paraId="421E9F9F" w14:textId="7BD8C045" w:rsidR="00717029" w:rsidRPr="004D22C7" w:rsidRDefault="00015003" w:rsidP="004D22C7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40" w:name="_Hlk40707003"/>
      <w:r w:rsidRPr="004D22C7">
        <w:rPr>
          <w:rFonts w:ascii="Arial" w:hAnsi="Arial" w:cs="Arial"/>
          <w:sz w:val="24"/>
          <w:szCs w:val="24"/>
        </w:rPr>
        <w:t>П</w:t>
      </w:r>
      <w:r w:rsidR="00717029" w:rsidRPr="004D22C7">
        <w:rPr>
          <w:rFonts w:ascii="Arial" w:hAnsi="Arial" w:cs="Arial"/>
          <w:sz w:val="24"/>
          <w:szCs w:val="24"/>
        </w:rPr>
        <w:t>остановлени</w:t>
      </w:r>
      <w:r w:rsidR="00371B53">
        <w:rPr>
          <w:rFonts w:ascii="Arial" w:hAnsi="Arial" w:cs="Arial"/>
          <w:sz w:val="24"/>
          <w:szCs w:val="24"/>
        </w:rPr>
        <w:t>ю</w:t>
      </w:r>
      <w:r w:rsidR="00717029" w:rsidRPr="004D22C7">
        <w:rPr>
          <w:rFonts w:ascii="Arial" w:hAnsi="Arial" w:cs="Arial"/>
          <w:sz w:val="24"/>
          <w:szCs w:val="24"/>
        </w:rPr>
        <w:t xml:space="preserve"> городской Администрации</w:t>
      </w:r>
    </w:p>
    <w:p w14:paraId="2BDE607E" w14:textId="77777777" w:rsidR="00717029" w:rsidRPr="004D22C7" w:rsidRDefault="00717029" w:rsidP="004D22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22C7">
        <w:rPr>
          <w:rFonts w:ascii="Arial" w:hAnsi="Arial" w:cs="Arial"/>
          <w:sz w:val="24"/>
          <w:szCs w:val="24"/>
        </w:rPr>
        <w:t>от «</w:t>
      </w:r>
      <w:r w:rsidR="00FA5528" w:rsidRPr="004D22C7">
        <w:rPr>
          <w:rFonts w:ascii="Arial" w:hAnsi="Arial" w:cs="Arial"/>
          <w:sz w:val="24"/>
          <w:szCs w:val="24"/>
        </w:rPr>
        <w:t>_____»________ 2020 г. №_______</w:t>
      </w:r>
    </w:p>
    <w:p w14:paraId="0D28916D" w14:textId="77777777" w:rsidR="00FA5528" w:rsidRDefault="00FA5528" w:rsidP="007170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5FB94B" w14:textId="15368776" w:rsidR="00FA5528" w:rsidRDefault="00FA5528" w:rsidP="00FA552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F76686" w14:textId="77777777" w:rsidR="00552F95" w:rsidRDefault="00552F95" w:rsidP="00FA552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546304" w14:textId="77777777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5528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14:paraId="2F675217" w14:textId="1FFF87F3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оплате труда </w:t>
      </w:r>
      <w:r w:rsidR="008B536A">
        <w:rPr>
          <w:rFonts w:ascii="Arial" w:hAnsi="Arial" w:cs="Arial"/>
          <w:b/>
          <w:bCs/>
          <w:sz w:val="24"/>
          <w:szCs w:val="24"/>
        </w:rPr>
        <w:t xml:space="preserve">и материальном поощрении </w:t>
      </w:r>
      <w:r>
        <w:rPr>
          <w:rFonts w:ascii="Arial" w:hAnsi="Arial" w:cs="Arial"/>
          <w:b/>
          <w:bCs/>
          <w:sz w:val="24"/>
          <w:szCs w:val="24"/>
        </w:rPr>
        <w:t xml:space="preserve">руководителей </w:t>
      </w:r>
    </w:p>
    <w:p w14:paraId="29C51AB1" w14:textId="731ECBDE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муниципальных </w:t>
      </w:r>
      <w:r w:rsidR="005627A2">
        <w:rPr>
          <w:rFonts w:ascii="Arial" w:hAnsi="Arial" w:cs="Arial"/>
          <w:b/>
          <w:bCs/>
          <w:sz w:val="24"/>
          <w:szCs w:val="24"/>
        </w:rPr>
        <w:t>унитарных предприятий</w:t>
      </w:r>
      <w:r>
        <w:rPr>
          <w:rFonts w:ascii="Arial" w:hAnsi="Arial" w:cs="Arial"/>
          <w:b/>
          <w:bCs/>
          <w:sz w:val="24"/>
          <w:szCs w:val="24"/>
        </w:rPr>
        <w:t xml:space="preserve"> МО «Город Мирный»</w:t>
      </w:r>
    </w:p>
    <w:p w14:paraId="099DC614" w14:textId="19250669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3BAEB" w14:textId="77777777" w:rsidR="00552F95" w:rsidRDefault="00552F95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C4B593" w14:textId="14ACCB8E" w:rsidR="00FA5528" w:rsidRDefault="00FA5528" w:rsidP="00FA5528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5528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4409B185" w14:textId="77777777" w:rsidR="00BB3664" w:rsidRPr="00FA5528" w:rsidRDefault="00BB3664" w:rsidP="00BB3664">
      <w:pPr>
        <w:pStyle w:val="a3"/>
        <w:spacing w:after="0"/>
        <w:ind w:left="927"/>
        <w:rPr>
          <w:rFonts w:ascii="Arial" w:hAnsi="Arial" w:cs="Arial"/>
          <w:b/>
          <w:bCs/>
          <w:sz w:val="24"/>
          <w:szCs w:val="24"/>
        </w:rPr>
      </w:pPr>
    </w:p>
    <w:bookmarkEnd w:id="40"/>
    <w:p w14:paraId="69D659E8" w14:textId="483877AB" w:rsidR="005627A2" w:rsidRPr="004A0F8E" w:rsidRDefault="00FA5528" w:rsidP="001C0BC3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 оплаты труда руководителей </w:t>
      </w:r>
      <w:r w:rsidR="005627A2" w:rsidRPr="005627A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унитарных предприятий </w:t>
      </w:r>
      <w:r w:rsidR="005627A2">
        <w:rPr>
          <w:rFonts w:ascii="Arial" w:eastAsia="Times New Roman" w:hAnsi="Arial" w:cs="Arial"/>
          <w:sz w:val="24"/>
          <w:szCs w:val="24"/>
          <w:lang w:eastAsia="ru-RU"/>
        </w:rPr>
        <w:t xml:space="preserve">МО «Город Мирный»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5627A2" w:rsidRPr="005627A2">
        <w:rPr>
          <w:rFonts w:ascii="Arial" w:eastAsia="Times New Roman" w:hAnsi="Arial" w:cs="Arial"/>
          <w:sz w:val="24"/>
          <w:szCs w:val="24"/>
          <w:lang w:eastAsia="ru-RU"/>
        </w:rPr>
        <w:t xml:space="preserve">по тексту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>- предприятия)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определение и установление 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4A0F8E" w:rsidRPr="004A0F8E">
        <w:rPr>
          <w:rFonts w:ascii="Arial" w:eastAsia="Times New Roman" w:hAnsi="Arial" w:cs="Arial"/>
          <w:sz w:val="24"/>
          <w:szCs w:val="24"/>
          <w:lang w:eastAsia="ru-RU"/>
        </w:rPr>
        <w:t>выплат стимулирующего характера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ED156CD" w14:textId="77777777" w:rsidR="00804CC0" w:rsidRDefault="005627A2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Оплата труда руководителей </w:t>
      </w:r>
      <w:r w:rsidR="001C06B9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804CC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67E5C66" w14:textId="77777777" w:rsidR="00804CC0" w:rsidRDefault="00804CC0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должностной оклад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679B1E4" w14:textId="246E0AA6" w:rsidR="00804CC0" w:rsidRDefault="00804CC0" w:rsidP="00804C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1C06B9">
        <w:rPr>
          <w:rFonts w:ascii="Arial" w:eastAsia="Calibri" w:hAnsi="Arial" w:cs="Arial"/>
          <w:sz w:val="24"/>
          <w:szCs w:val="24"/>
        </w:rPr>
        <w:t xml:space="preserve"> 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>районн</w:t>
      </w:r>
      <w:r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и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процентную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</w:t>
      </w:r>
      <w:r>
        <w:rPr>
          <w:rFonts w:ascii="Arial" w:eastAsia="Times New Roman" w:hAnsi="Arial" w:cs="Arial"/>
          <w:sz w:val="24"/>
          <w:szCs w:val="24"/>
          <w:lang w:eastAsia="ru-RU"/>
        </w:rPr>
        <w:t>у к заработной плате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в районах Крайнего Севера и приравненных к ним местностях, определенных нормативными правовыми актами Российской Федерации и Республики Саха (Якутия)</w:t>
      </w:r>
      <w:r w:rsidR="00A44EE0" w:rsidRPr="009118E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04CC0">
        <w:rPr>
          <w:rFonts w:ascii="Arial" w:hAnsi="Arial" w:cs="Arial"/>
          <w:sz w:val="24"/>
          <w:szCs w:val="24"/>
        </w:rPr>
        <w:t xml:space="preserve"> </w:t>
      </w:r>
    </w:p>
    <w:p w14:paraId="7C19B518" w14:textId="3E039E8F" w:rsidR="00B25320" w:rsidRDefault="00B25320" w:rsidP="00B2532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Д</w:t>
      </w:r>
      <w:r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руководителей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Pr="009118E4">
        <w:rPr>
          <w:rFonts w:ascii="Arial" w:eastAsia="Times New Roman" w:hAnsi="Arial" w:cs="Arial"/>
          <w:sz w:val="24"/>
          <w:szCs w:val="24"/>
          <w:lang w:eastAsia="ru-RU"/>
        </w:rPr>
        <w:t>определяется в трудовом договоре и устанавливается в денежном выражении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настоящим Положением.</w:t>
      </w:r>
    </w:p>
    <w:p w14:paraId="1917DB64" w14:textId="47B695EC" w:rsidR="00B25320" w:rsidRPr="001C0BC3" w:rsidRDefault="00A44EE0" w:rsidP="00B2532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320">
        <w:rPr>
          <w:rFonts w:ascii="Arial" w:eastAsia="Calibri" w:hAnsi="Arial" w:cs="Arial"/>
          <w:sz w:val="24"/>
          <w:szCs w:val="24"/>
        </w:rPr>
        <w:t>1.</w:t>
      </w:r>
      <w:r w:rsidR="00B354AE">
        <w:rPr>
          <w:rFonts w:ascii="Arial" w:eastAsia="Calibri" w:hAnsi="Arial" w:cs="Arial"/>
          <w:sz w:val="24"/>
          <w:szCs w:val="24"/>
        </w:rPr>
        <w:t>4.</w:t>
      </w:r>
      <w:r w:rsidRPr="00B25320">
        <w:rPr>
          <w:rFonts w:ascii="Arial" w:eastAsia="Calibri" w:hAnsi="Arial" w:cs="Arial"/>
          <w:sz w:val="24"/>
          <w:szCs w:val="24"/>
        </w:rPr>
        <w:t xml:space="preserve"> </w:t>
      </w:r>
      <w:r w:rsidR="00B25320" w:rsidRPr="00B25320">
        <w:rPr>
          <w:rFonts w:ascii="Arial" w:eastAsia="Calibri" w:hAnsi="Arial" w:cs="Arial"/>
          <w:sz w:val="24"/>
          <w:szCs w:val="24"/>
        </w:rPr>
        <w:t>По результатам финансово-хозяйственной деятельности предприятий д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>ля руководителей предприятий предусматривается стимулирующ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ие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выплат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5320" w:rsidRPr="002C5774">
        <w:rPr>
          <w:rFonts w:ascii="Arial" w:eastAsia="Times New Roman" w:hAnsi="Arial" w:cs="Arial"/>
          <w:sz w:val="24"/>
          <w:szCs w:val="24"/>
          <w:lang w:eastAsia="ru-RU"/>
        </w:rPr>
        <w:t>в виде ежеквартальных и годовых премий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</w:t>
      </w:r>
      <w:r w:rsidR="00B25320" w:rsidRPr="001C0BC3">
        <w:rPr>
          <w:rFonts w:ascii="Arial" w:eastAsia="Times New Roman" w:hAnsi="Arial" w:cs="Arial"/>
          <w:sz w:val="24"/>
          <w:szCs w:val="24"/>
          <w:lang w:eastAsia="ru-RU"/>
        </w:rPr>
        <w:t>исчисляются исходя из должностного оклада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5320" w:rsidRPr="001C0BC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232B55A" w14:textId="600E9204" w:rsidR="001C0BC3" w:rsidRDefault="001C0BC3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32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4A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5320">
        <w:rPr>
          <w:rFonts w:ascii="Arial" w:eastAsia="Times New Roman" w:hAnsi="Arial" w:cs="Arial"/>
          <w:sz w:val="24"/>
          <w:szCs w:val="24"/>
          <w:lang w:eastAsia="ru-RU"/>
        </w:rPr>
        <w:t>. На должностной оклад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и стимулирующие </w:t>
      </w:r>
      <w:r w:rsidRPr="00B25320">
        <w:rPr>
          <w:rFonts w:ascii="Arial" w:eastAsia="Times New Roman" w:hAnsi="Arial" w:cs="Arial"/>
          <w:sz w:val="24"/>
          <w:szCs w:val="24"/>
          <w:lang w:eastAsia="ru-RU"/>
        </w:rPr>
        <w:t>выплаты начисляются районный коэффициент и процентная надбавка за работу в районах Крайнего Севера и приравненных к ним местностях, определенных нормативными правовыми актами Российской Федерации и Республики Саха (Якутия).</w:t>
      </w:r>
    </w:p>
    <w:p w14:paraId="41181498" w14:textId="0C8ED229" w:rsidR="004A0F8E" w:rsidRPr="004A0F8E" w:rsidRDefault="00B25320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0BC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4A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0F8E" w:rsidRPr="004A0F8E">
        <w:rPr>
          <w:rFonts w:ascii="Arial" w:eastAsia="Times New Roman" w:hAnsi="Arial" w:cs="Arial"/>
          <w:sz w:val="24"/>
          <w:szCs w:val="24"/>
          <w:lang w:eastAsia="ru-RU"/>
        </w:rPr>
        <w:t>Руководители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</w:t>
      </w:r>
      <w:r w:rsidR="004A0F8E" w:rsidRPr="004A0F8E">
        <w:rPr>
          <w:rFonts w:ascii="Arial" w:eastAsia="Times New Roman" w:hAnsi="Arial" w:cs="Arial"/>
          <w:sz w:val="24"/>
          <w:szCs w:val="24"/>
          <w:lang w:eastAsia="ru-RU"/>
        </w:rPr>
        <w:t>не вправе получать выплаты, не предусмотренные настоящим Положением и трудовым договором.</w:t>
      </w:r>
    </w:p>
    <w:p w14:paraId="68CC7E16" w14:textId="3602C146" w:rsidR="00466C87" w:rsidRDefault="004A0F8E" w:rsidP="001C0BC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4AE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6C87" w:rsidRPr="00AF3763">
        <w:rPr>
          <w:rFonts w:ascii="Arial" w:eastAsia="Times New Roman" w:hAnsi="Arial" w:cs="Arial"/>
          <w:sz w:val="24"/>
          <w:szCs w:val="24"/>
          <w:lang w:eastAsia="ru-RU"/>
        </w:rPr>
        <w:t xml:space="preserve">На руководителей предприятий не распространяются положения о премировании, действующие на предприятии, коллективные договоры в части установления заработной платы. </w:t>
      </w:r>
    </w:p>
    <w:p w14:paraId="4A266CF6" w14:textId="3F2F06FD" w:rsidR="00552F95" w:rsidRDefault="00552F95" w:rsidP="001C0BC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AACE4D" w14:textId="77777777" w:rsidR="001D7C51" w:rsidRPr="001D7C51" w:rsidRDefault="00FA5528" w:rsidP="001D7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7C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1D7C51" w:rsidRPr="001D7C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орядок определения и установления </w:t>
      </w:r>
    </w:p>
    <w:p w14:paraId="67B93A09" w14:textId="5093A075" w:rsidR="00FA5528" w:rsidRDefault="001D7C51" w:rsidP="001D7C51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7C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 должностного оклада</w:t>
      </w:r>
      <w:r w:rsidR="007E7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руководителям предприятий</w:t>
      </w:r>
    </w:p>
    <w:p w14:paraId="3CE0BC83" w14:textId="77777777" w:rsidR="00BB3664" w:rsidRPr="001D7C51" w:rsidRDefault="00BB3664" w:rsidP="001D7C51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F451D9" w14:textId="20B6BABE" w:rsidR="00FA5528" w:rsidRPr="00FA5528" w:rsidRDefault="00FA5528" w:rsidP="00FA5528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06565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Размер должностного оклада руководител</w:t>
      </w:r>
      <w:r w:rsidR="00065654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654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определяется в зависимости от:</w:t>
      </w:r>
    </w:p>
    <w:p w14:paraId="02F4BEDD" w14:textId="77777777" w:rsidR="00FA5528" w:rsidRPr="00FA5528" w:rsidRDefault="001D7C51" w:rsidP="001D7C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величины минимального размера оплаты труда в Российской Федерации</w:t>
      </w:r>
      <w:r w:rsidR="00FA5528" w:rsidRPr="00FA55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36B8ADF" w14:textId="22BD6DAD" w:rsidR="00065654" w:rsidRDefault="00065654" w:rsidP="0006565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654">
        <w:rPr>
          <w:rFonts w:ascii="Arial" w:eastAsia="Times New Roman" w:hAnsi="Arial" w:cs="Arial"/>
          <w:sz w:val="24"/>
          <w:szCs w:val="24"/>
          <w:lang w:eastAsia="ru-RU"/>
        </w:rPr>
        <w:t>коэффициента корректировки в зависимости от размеров объем</w:t>
      </w:r>
      <w:r w:rsidR="00A45137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06565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производства,</w:t>
      </w:r>
      <w:r w:rsidR="004B115F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объем</w:t>
      </w:r>
      <w:r w:rsidR="00A4513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B115F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определя</w:t>
      </w:r>
      <w:r w:rsidR="00222AC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B115F">
        <w:rPr>
          <w:rFonts w:ascii="Arial" w:eastAsia="Times New Roman" w:hAnsi="Arial" w:cs="Arial"/>
          <w:sz w:val="24"/>
          <w:szCs w:val="24"/>
          <w:lang w:eastAsia="ru-RU"/>
        </w:rPr>
        <w:t xml:space="preserve">тся по данным бухгалтерской отчетности </w:t>
      </w:r>
      <w:r w:rsidR="00A45137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4B115F">
        <w:rPr>
          <w:rFonts w:ascii="Arial" w:eastAsia="Times New Roman" w:hAnsi="Arial" w:cs="Arial"/>
          <w:sz w:val="24"/>
          <w:szCs w:val="24"/>
          <w:lang w:eastAsia="ru-RU"/>
        </w:rPr>
        <w:t>(форма, утвержденная Приказом Минфина России)</w:t>
      </w:r>
      <w:r w:rsidRPr="0006565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таблицей 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14:paraId="1F077D3F" w14:textId="0177246C" w:rsidR="004B115F" w:rsidRPr="004B115F" w:rsidRDefault="00222AC6" w:rsidP="004B115F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Д</w:t>
      </w:r>
      <w:r w:rsidR="004B115F" w:rsidRPr="004B115F">
        <w:rPr>
          <w:rFonts w:ascii="Arial" w:hAnsi="Arial" w:cs="Arial"/>
          <w:sz w:val="24"/>
          <w:szCs w:val="24"/>
        </w:rPr>
        <w:t>ля расчета размера должностного оклада руководителя муниципального унитарного предприятия «Коммунальщик»</w:t>
      </w:r>
      <w:r w:rsidR="00A630E8">
        <w:rPr>
          <w:rFonts w:ascii="Arial" w:hAnsi="Arial" w:cs="Arial"/>
          <w:sz w:val="24"/>
          <w:szCs w:val="24"/>
        </w:rPr>
        <w:t xml:space="preserve"> МО «Город Мирный»</w:t>
      </w:r>
      <w:r>
        <w:rPr>
          <w:rFonts w:ascii="Arial" w:hAnsi="Arial" w:cs="Arial"/>
          <w:sz w:val="24"/>
          <w:szCs w:val="24"/>
        </w:rPr>
        <w:t>, объемы производства</w:t>
      </w:r>
      <w:r w:rsidR="004B115F" w:rsidRPr="004B115F">
        <w:rPr>
          <w:rFonts w:ascii="Arial" w:hAnsi="Arial" w:cs="Arial"/>
          <w:sz w:val="24"/>
          <w:szCs w:val="24"/>
        </w:rPr>
        <w:t xml:space="preserve"> определяется с учетом субсидий, предоставляемых Государственным казенным учреждением Республики Саха (Якутия) «Агентство субсидий</w:t>
      </w:r>
      <w:r w:rsidR="00444301">
        <w:rPr>
          <w:rFonts w:ascii="Arial" w:hAnsi="Arial" w:cs="Arial"/>
          <w:sz w:val="24"/>
          <w:szCs w:val="24"/>
        </w:rPr>
        <w:t>»</w:t>
      </w:r>
      <w:r w:rsidR="004B115F" w:rsidRPr="004B115F">
        <w:rPr>
          <w:rFonts w:ascii="Arial" w:hAnsi="Arial" w:cs="Arial"/>
          <w:sz w:val="24"/>
          <w:szCs w:val="24"/>
        </w:rPr>
        <w:t>.</w:t>
      </w:r>
    </w:p>
    <w:p w14:paraId="0496840D" w14:textId="13854544" w:rsidR="00FA5528" w:rsidRDefault="00FA5528" w:rsidP="00B354AE">
      <w:pPr>
        <w:autoSpaceDE w:val="0"/>
        <w:autoSpaceDN w:val="0"/>
        <w:adjustRightInd w:val="0"/>
        <w:spacing w:after="0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56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Таблица </w:t>
      </w:r>
      <w:r w:rsidR="00B354AE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5820"/>
        <w:gridCol w:w="3549"/>
      </w:tblGrid>
      <w:tr w:rsidR="00F07E41" w:rsidRPr="00FA5528" w14:paraId="40139118" w14:textId="77777777" w:rsidTr="00F779AA">
        <w:trPr>
          <w:trHeight w:val="81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F02" w14:textId="77777777" w:rsidR="0092796E" w:rsidRPr="00B80A0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0A0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Объем выполненных работ за год</w:t>
            </w:r>
            <w:r w:rsidR="0092796E" w:rsidRPr="00B80A0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, </w:t>
            </w:r>
          </w:p>
          <w:p w14:paraId="2F22EC18" w14:textId="12DAA3B4" w:rsidR="00F07E41" w:rsidRPr="00B80A0E" w:rsidRDefault="0092796E" w:rsidP="00F779A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0A0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тыс.</w:t>
            </w:r>
            <w:r w:rsidR="00030D62" w:rsidRPr="00B80A0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B80A0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12E" w14:textId="7925097B" w:rsidR="00F07E41" w:rsidRPr="00B80A0E" w:rsidRDefault="00F07E41" w:rsidP="007625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0A0E">
              <w:rPr>
                <w:rFonts w:ascii="Arial" w:eastAsia="Times New Roman" w:hAnsi="Arial" w:cs="Arial"/>
                <w:b/>
                <w:lang w:eastAsia="ru-RU"/>
              </w:rPr>
              <w:t>Коэффициент корректировки в зависимости от размеров объема производства</w:t>
            </w:r>
          </w:p>
        </w:tc>
      </w:tr>
      <w:tr w:rsidR="00F07E41" w:rsidRPr="00065654" w14:paraId="70DB4C5B" w14:textId="77777777" w:rsidTr="00F07E41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2853" w14:textId="4BC38627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>до 5</w:t>
            </w:r>
            <w:r w:rsidR="007625AE"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000,00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D37D" w14:textId="6DFB009A" w:rsidR="00B354AE" w:rsidRPr="00EE6CD1" w:rsidRDefault="00B354AE" w:rsidP="00B354A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2,1</w:t>
            </w:r>
          </w:p>
        </w:tc>
      </w:tr>
      <w:tr w:rsidR="00F07E41" w:rsidRPr="00065654" w14:paraId="3F61A451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391E" w14:textId="6B4597CF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>от 5 00</w:t>
            </w:r>
            <w:r w:rsidR="007625AE" w:rsidRPr="00EE6CD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>,00 до 1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09B2" w14:textId="6439E32E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2,4</w:t>
            </w:r>
          </w:p>
        </w:tc>
      </w:tr>
      <w:tr w:rsidR="00F07E41" w:rsidRPr="00065654" w14:paraId="047E2314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892D" w14:textId="13EABBF1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>от 1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D57" w14:textId="26960A05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2,7</w:t>
            </w:r>
          </w:p>
        </w:tc>
      </w:tr>
      <w:tr w:rsidR="00F07E41" w:rsidRPr="00065654" w14:paraId="64592723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5C07" w14:textId="0156CD3C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F410C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675E" w14:textId="5EE708EA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3,0</w:t>
            </w:r>
          </w:p>
        </w:tc>
      </w:tr>
      <w:tr w:rsidR="00F07E41" w:rsidRPr="00065654" w14:paraId="0B3FDE3B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4713" w14:textId="697BAD52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F410C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A2E" w14:textId="3B66A6B1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</w:tr>
      <w:tr w:rsidR="00F07E41" w:rsidRPr="00065654" w14:paraId="7CB69612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DF21" w14:textId="455A28A9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0 000,00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B6DA" w14:textId="73247858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3,5</w:t>
            </w:r>
          </w:p>
        </w:tc>
      </w:tr>
      <w:tr w:rsidR="00F07E41" w:rsidRPr="00065654" w14:paraId="2E70397C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8866" w14:textId="68457192" w:rsidR="00F07E41" w:rsidRPr="00EE6CD1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0 000,00 до </w:t>
            </w:r>
            <w:r w:rsidR="00B354A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542EDA" w:rsidRPr="00EE6CD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EE6CD1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917D" w14:textId="6ED952B6" w:rsidR="00F07E41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3,9</w:t>
            </w:r>
          </w:p>
        </w:tc>
      </w:tr>
      <w:tr w:rsidR="00B354AE" w:rsidRPr="00065654" w14:paraId="3931597B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4BBD" w14:textId="13F5B722" w:rsidR="00B354AE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 40 000,00 до 80 000,00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6ECD" w14:textId="4F1D7FC3" w:rsidR="00B354AE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4,3</w:t>
            </w:r>
          </w:p>
        </w:tc>
      </w:tr>
      <w:tr w:rsidR="00B354AE" w:rsidRPr="00065654" w14:paraId="56976CDC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B447" w14:textId="31BEBC57" w:rsidR="00B354AE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 80 000,00 до 120 000,00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6A7" w14:textId="4B6B5E05" w:rsidR="00B354AE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</w:p>
        </w:tc>
      </w:tr>
      <w:tr w:rsidR="00B354AE" w:rsidRPr="00065654" w14:paraId="156DD80E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9E12" w14:textId="36912A58" w:rsidR="00B354AE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 120 000,00 до 140 000,00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E74A" w14:textId="7FC4C679" w:rsidR="00B354AE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4,9</w:t>
            </w:r>
          </w:p>
        </w:tc>
      </w:tr>
      <w:tr w:rsidR="00B354AE" w:rsidRPr="00065654" w14:paraId="68F2DD77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0EC8" w14:textId="7809F981" w:rsidR="00B354AE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 140 000,00 до 150 000,00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FD8D" w14:textId="1BC815E4" w:rsidR="00B354AE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5,2</w:t>
            </w:r>
          </w:p>
        </w:tc>
      </w:tr>
      <w:tr w:rsidR="00B354AE" w:rsidRPr="00065654" w14:paraId="0FDF0526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992D" w14:textId="5053784A" w:rsidR="00B354AE" w:rsidRPr="00EE6CD1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 150 000,00 и более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4D09" w14:textId="171D6D37" w:rsidR="00B354AE" w:rsidRDefault="00B354AE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5,5</w:t>
            </w:r>
          </w:p>
        </w:tc>
      </w:tr>
    </w:tbl>
    <w:p w14:paraId="49836F12" w14:textId="5248F0FC" w:rsidR="00F07E41" w:rsidRDefault="00F07E41" w:rsidP="00A06F9A">
      <w:pPr>
        <w:autoSpaceDE w:val="0"/>
        <w:autoSpaceDN w:val="0"/>
        <w:adjustRightInd w:val="0"/>
        <w:spacing w:after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CA2AE8" w14:textId="43CD1D87" w:rsidR="00FA5528" w:rsidRPr="00FA5528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2.2. Расчет должностного оклада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производится по формуле:</w:t>
      </w:r>
    </w:p>
    <w:p w14:paraId="32DCE3A5" w14:textId="77777777" w:rsidR="00FA5528" w:rsidRPr="00FA5528" w:rsidRDefault="00FA5528" w:rsidP="00FA552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C5D913" w14:textId="2C28CE67" w:rsidR="00FA5528" w:rsidRPr="00FA5528" w:rsidRDefault="00FA5528" w:rsidP="00733A37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>ДО =</w:t>
      </w:r>
      <w:r w:rsidR="000656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МРОТ</w:t>
      </w: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х </w:t>
      </w: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Pr="00FA5528">
        <w:rPr>
          <w:rFonts w:ascii="Arial" w:eastAsia="Times New Roman" w:hAnsi="Arial" w:cs="Arial"/>
          <w:b/>
          <w:sz w:val="24"/>
          <w:szCs w:val="24"/>
          <w:vertAlign w:val="subscript"/>
          <w:lang w:val="en-US" w:eastAsia="ru-RU"/>
        </w:rPr>
        <w:t>v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2C258DBD" w14:textId="6770826E" w:rsidR="00FA5528" w:rsidRPr="00FA5528" w:rsidRDefault="00FA5528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>ДО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65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должностной оклад;</w:t>
      </w:r>
    </w:p>
    <w:p w14:paraId="27467E4F" w14:textId="39D4041C" w:rsidR="00FA5528" w:rsidRPr="00FA5528" w:rsidRDefault="00065654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МРОТ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="00FA5528" w:rsidRPr="000656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величина </w:t>
      </w:r>
      <w:r w:rsidRPr="00065654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инимального размера</w:t>
      </w:r>
      <w:r w:rsidRPr="000656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оплаты труда в Российской Федерации;</w:t>
      </w:r>
    </w:p>
    <w:p w14:paraId="7D98E055" w14:textId="400F711F" w:rsidR="00FA5528" w:rsidRPr="00FA5528" w:rsidRDefault="00FA5528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Pr="00FA5528">
        <w:rPr>
          <w:rFonts w:ascii="Arial" w:eastAsia="Times New Roman" w:hAnsi="Arial" w:cs="Arial"/>
          <w:b/>
          <w:sz w:val="24"/>
          <w:szCs w:val="24"/>
          <w:vertAlign w:val="subscript"/>
          <w:lang w:val="en-US" w:eastAsia="ru-RU"/>
        </w:rPr>
        <w:t>v</w:t>
      </w:r>
      <w:r w:rsidRPr="00FA55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E6C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коэффициент корректировки в зависимости от размеров объема производства.</w:t>
      </w:r>
    </w:p>
    <w:p w14:paraId="6CE3106A" w14:textId="017DDA22" w:rsidR="00FA5528" w:rsidRPr="00FA5528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2.3.  Размер должностного оклада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в указанных пределах утверждается трудовым договором</w:t>
      </w:r>
      <w:r w:rsidR="00BA238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учреждений</w:t>
      </w:r>
      <w:r w:rsidRPr="00FA55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F9B64E" w14:textId="0BAB06A4" w:rsidR="00FA5528" w:rsidRPr="00FA5528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2.4. В случае создания нового муниципального унитарного предприятия для применения коэффициента корректировки принимаются плановые показатели объема выполненных работ.  </w:t>
      </w:r>
    </w:p>
    <w:p w14:paraId="1FB06A5D" w14:textId="2D528955" w:rsidR="00B01A5F" w:rsidRPr="00BB3664" w:rsidRDefault="00B01A5F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A5F">
        <w:rPr>
          <w:rFonts w:ascii="Arial" w:hAnsi="Arial" w:cs="Arial"/>
          <w:sz w:val="24"/>
          <w:szCs w:val="24"/>
        </w:rPr>
        <w:t xml:space="preserve">2.5. </w:t>
      </w:r>
      <w:r w:rsidRPr="00B01A5F">
        <w:rPr>
          <w:rFonts w:ascii="Arial" w:eastAsia="Times New Roman" w:hAnsi="Arial" w:cs="Arial"/>
          <w:sz w:val="24"/>
          <w:szCs w:val="24"/>
          <w:lang w:eastAsia="ru-RU"/>
        </w:rPr>
        <w:t>Пересмотр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должностных окладов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во втором квартале следующего за отчетным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6ADA8E8" w14:textId="4501A811" w:rsidR="00B01A5F" w:rsidRPr="00BB3664" w:rsidRDefault="00B01A5F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Расчет должностных окладов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отделом </w:t>
      </w:r>
      <w:r w:rsidRPr="00B01A5F">
        <w:rPr>
          <w:rFonts w:ascii="Arial" w:eastAsia="Times New Roman" w:hAnsi="Arial" w:cs="Arial"/>
          <w:sz w:val="24"/>
          <w:szCs w:val="24"/>
          <w:lang w:eastAsia="ru-RU"/>
        </w:rPr>
        <w:t>по внутреннему муниципальному финансовому контролю  и контролю финансово-хозяйственной деятельности муниципальных унитарных предприятий городской Администрации (далее по тексту - отдел по ВМФК и контролю ФХД МУП).</w:t>
      </w:r>
    </w:p>
    <w:p w14:paraId="5764B912" w14:textId="532E41B4" w:rsidR="00B01A5F" w:rsidRDefault="00B01A5F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пересмотре должностных окладов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>и получения в результате пересмотр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в большую сторону по сравнению с действующим должностным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>, принима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>тся размер должностн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в большую сторону. В случае получения в результате пересмотра должностн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 xml:space="preserve"> в меньшую сторону по сравнению с действующим должностным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BB3664">
        <w:rPr>
          <w:rFonts w:ascii="Arial" w:eastAsia="Times New Roman" w:hAnsi="Arial" w:cs="Arial"/>
          <w:sz w:val="24"/>
          <w:szCs w:val="24"/>
          <w:lang w:eastAsia="ru-RU"/>
        </w:rPr>
        <w:t>, размер должностного оклада не меняется, а остается действующим.</w:t>
      </w:r>
    </w:p>
    <w:p w14:paraId="5EC3FC7C" w14:textId="46FCEB05" w:rsidR="00B01A5F" w:rsidRPr="00733A37" w:rsidRDefault="00552F95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B01A5F" w:rsidRPr="00733A37">
        <w:rPr>
          <w:rFonts w:ascii="Arial" w:eastAsia="Times New Roman" w:hAnsi="Arial" w:cs="Arial"/>
          <w:sz w:val="24"/>
          <w:szCs w:val="24"/>
          <w:lang w:eastAsia="ru-RU"/>
        </w:rPr>
        <w:t>Изменение размера должностн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B01A5F" w:rsidRPr="00733A37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01A5F" w:rsidRPr="00733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предприятий </w:t>
      </w:r>
      <w:r w:rsidR="00B01A5F" w:rsidRPr="00733A37">
        <w:rPr>
          <w:rFonts w:ascii="Arial" w:eastAsia="Times New Roman" w:hAnsi="Arial" w:cs="Arial"/>
          <w:sz w:val="24"/>
          <w:szCs w:val="24"/>
          <w:lang w:eastAsia="ru-RU"/>
        </w:rPr>
        <w:t>оформляется дополнительным соглашением</w:t>
      </w:r>
      <w:r w:rsidR="00B01A5F">
        <w:rPr>
          <w:rFonts w:ascii="Arial" w:eastAsia="Times New Roman" w:hAnsi="Arial" w:cs="Arial"/>
          <w:sz w:val="24"/>
          <w:szCs w:val="24"/>
          <w:lang w:eastAsia="ru-RU"/>
        </w:rPr>
        <w:t xml:space="preserve"> к трудовому договору</w:t>
      </w:r>
      <w:r w:rsidR="00CA2DA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предприятий</w:t>
      </w:r>
      <w:r w:rsidR="00B01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E4D308" w14:textId="77777777" w:rsidR="00BB3664" w:rsidRDefault="00BB3664" w:rsidP="00BB3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4D19" w14:textId="469D2885" w:rsidR="007E7BF5" w:rsidRPr="002C5774" w:rsidRDefault="007E7BF5" w:rsidP="009E7A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5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установления </w:t>
      </w:r>
    </w:p>
    <w:p w14:paraId="1F9DAFD2" w14:textId="391BA0DB" w:rsidR="007E7BF5" w:rsidRPr="002C5774" w:rsidRDefault="009E7AC4" w:rsidP="007E7BF5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5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7E7BF5" w:rsidRPr="002C5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тимулирующе</w:t>
      </w:r>
      <w:r w:rsidRPr="002C5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 выплаты</w:t>
      </w:r>
      <w:r w:rsidR="007E7BF5" w:rsidRPr="002C57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руководителям предприятий</w:t>
      </w:r>
    </w:p>
    <w:p w14:paraId="249218A0" w14:textId="77777777" w:rsidR="007E7BF5" w:rsidRPr="007E7BF5" w:rsidRDefault="007E7BF5" w:rsidP="007E7BF5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70BE988A" w14:textId="6DB4EDCF" w:rsidR="0014488F" w:rsidRPr="002C5774" w:rsidRDefault="00C24DC7" w:rsidP="002C577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_Hlk40797298"/>
      <w:r w:rsidRPr="002C5774">
        <w:rPr>
          <w:rFonts w:ascii="Arial" w:eastAsia="Times New Roman" w:hAnsi="Arial" w:cs="Arial"/>
          <w:sz w:val="24"/>
          <w:szCs w:val="24"/>
          <w:lang w:eastAsia="ru-RU"/>
        </w:rPr>
        <w:t xml:space="preserve">Для руководителей предприятий предусматривается </w:t>
      </w:r>
      <w:r w:rsidR="002C5774" w:rsidRPr="002C5774">
        <w:rPr>
          <w:rFonts w:ascii="Arial" w:eastAsia="Times New Roman" w:hAnsi="Arial" w:cs="Arial"/>
          <w:sz w:val="24"/>
          <w:szCs w:val="24"/>
          <w:lang w:eastAsia="ru-RU"/>
        </w:rPr>
        <w:t xml:space="preserve">стимулирующая выплата по результатам финансово-хозяйственной деятельности </w:t>
      </w:r>
      <w:r w:rsidR="00BD4486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Pr="002C5774">
        <w:rPr>
          <w:rFonts w:ascii="Arial" w:eastAsia="Times New Roman" w:hAnsi="Arial" w:cs="Arial"/>
          <w:sz w:val="24"/>
          <w:szCs w:val="24"/>
          <w:lang w:eastAsia="ru-RU"/>
        </w:rPr>
        <w:t>в виде</w:t>
      </w:r>
      <w:r w:rsidR="002C5774" w:rsidRPr="002C57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41"/>
      <w:r w:rsidR="002C5774" w:rsidRPr="002C5774">
        <w:rPr>
          <w:rFonts w:ascii="Arial" w:eastAsia="Times New Roman" w:hAnsi="Arial" w:cs="Arial"/>
          <w:sz w:val="24"/>
          <w:szCs w:val="24"/>
          <w:lang w:eastAsia="ru-RU"/>
        </w:rPr>
        <w:t>еж</w:t>
      </w:r>
      <w:r w:rsidRPr="002C5774">
        <w:rPr>
          <w:rFonts w:ascii="Arial" w:eastAsia="Times New Roman" w:hAnsi="Arial" w:cs="Arial"/>
          <w:sz w:val="24"/>
          <w:szCs w:val="24"/>
          <w:lang w:eastAsia="ru-RU"/>
        </w:rPr>
        <w:t>еквартальных и годовых премий</w:t>
      </w:r>
      <w:r w:rsidR="002C57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1C40F11" w14:textId="15953548" w:rsidR="0014488F" w:rsidRPr="00ED68E8" w:rsidRDefault="00FA5528" w:rsidP="0014488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_Hlk40790406"/>
      <w:r w:rsidRPr="00ED68E8">
        <w:rPr>
          <w:rFonts w:ascii="Arial" w:eastAsia="Times New Roman" w:hAnsi="Arial" w:cs="Arial"/>
          <w:sz w:val="24"/>
          <w:szCs w:val="24"/>
          <w:lang w:eastAsia="ru-RU"/>
        </w:rPr>
        <w:t>Величина преми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EB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финансово-хозяйственной деятельности предприятия 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4488F" w:rsidRPr="00ED68E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bookmarkEnd w:id="42"/>
    <w:p w14:paraId="0E834026" w14:textId="1829CB4C" w:rsidR="00FA5528" w:rsidRPr="00ED68E8" w:rsidRDefault="0014488F" w:rsidP="001448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за квартал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в размере от 10 до 30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% должностн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8FD16B7" w14:textId="1668E8AC" w:rsidR="00FA5528" w:rsidRPr="00ED68E8" w:rsidRDefault="0014488F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год в размере </w:t>
      </w:r>
      <w:r w:rsidR="00466C8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от одного до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двух 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окладов руководител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05D35B5" w14:textId="177128BE" w:rsidR="00FA5528" w:rsidRPr="00ED68E8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4.3</w:t>
      </w:r>
      <w:r w:rsidR="00C57EB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премий руководителям 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результатам финансово - хозяйственной деятельности 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за счет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прибыли, остающейся в распоряжении предприяти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, за вычетом обязательных платежей в бюджет.</w:t>
      </w:r>
    </w:p>
    <w:p w14:paraId="7B699FF7" w14:textId="29BA1B1C" w:rsidR="00111EF0" w:rsidRPr="00ED68E8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Выплаты </w:t>
      </w:r>
      <w:r w:rsidR="00C24DC7" w:rsidRPr="00ED68E8">
        <w:rPr>
          <w:rFonts w:ascii="Arial" w:eastAsia="Times New Roman" w:hAnsi="Arial" w:cs="Arial"/>
          <w:sz w:val="24"/>
          <w:szCs w:val="24"/>
          <w:lang w:eastAsia="ru-RU"/>
        </w:rPr>
        <w:t>премий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руководителям 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производятся по итогам работы за квартал</w:t>
      </w:r>
      <w:r w:rsidR="00B258D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и год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258D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основании Распоряжени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Администрации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 премий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4ED1728" w14:textId="6E43909A" w:rsidR="001F1AEA" w:rsidRPr="00ED68E8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Распоряжени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премий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руководителям 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финансово - хозяйственной деятельности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изда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тся на основании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служебн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запис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по ВМФК и контролю ФХД МУП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бу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хгалтерской отчетности 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за квартал</w:t>
      </w:r>
      <w:r w:rsidR="00111EF0" w:rsidRPr="00ED68E8">
        <w:rPr>
          <w:rFonts w:ascii="Arial" w:eastAsia="Times New Roman" w:hAnsi="Arial" w:cs="Arial"/>
          <w:sz w:val="24"/>
          <w:szCs w:val="24"/>
          <w:lang w:eastAsia="ru-RU"/>
        </w:rPr>
        <w:t>, год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 xml:space="preserve">  в случае принятия решения Главой города о премировании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359A180" w14:textId="3D64725A" w:rsidR="001F1AEA" w:rsidRPr="00ED68E8" w:rsidRDefault="00147210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D68E8" w:rsidRPr="00ED68E8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0E8" w:rsidRPr="00ED68E8">
        <w:rPr>
          <w:rFonts w:ascii="Arial" w:eastAsia="Times New Roman" w:hAnsi="Arial" w:cs="Arial"/>
          <w:sz w:val="24"/>
          <w:szCs w:val="24"/>
          <w:lang w:eastAsia="ru-RU"/>
        </w:rPr>
        <w:t>Установление премий определяется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отделом по ВМФК и контролю ФХД МУП 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бухгалтерской отчетности предприятий </w:t>
      </w:r>
      <w:r w:rsidR="00466C87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и устанавливается </w:t>
      </w:r>
      <w:r w:rsidR="00AF54B4" w:rsidRPr="00ED68E8">
        <w:rPr>
          <w:rFonts w:ascii="Arial" w:eastAsia="Times New Roman" w:hAnsi="Arial" w:cs="Arial"/>
          <w:sz w:val="24"/>
          <w:szCs w:val="24"/>
          <w:lang w:eastAsia="ru-RU"/>
        </w:rPr>
        <w:t>в случае образования</w:t>
      </w:r>
      <w:r w:rsidR="00A630E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>истой прибыли</w:t>
      </w:r>
      <w:r w:rsidR="00A630E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89C" w:rsidRPr="00ED68E8">
        <w:rPr>
          <w:rFonts w:ascii="Arial" w:eastAsia="Times New Roman" w:hAnsi="Arial" w:cs="Arial"/>
          <w:sz w:val="24"/>
          <w:szCs w:val="24"/>
          <w:lang w:eastAsia="ru-RU"/>
        </w:rPr>
        <w:t>за отчетный период (квартал, год)</w:t>
      </w:r>
      <w:r w:rsidR="00AF54B4" w:rsidRPr="00ED68E8">
        <w:rPr>
          <w:rFonts w:ascii="Arial" w:eastAsia="Times New Roman" w:hAnsi="Arial" w:cs="Arial"/>
          <w:sz w:val="24"/>
          <w:szCs w:val="24"/>
          <w:lang w:eastAsia="ru-RU"/>
        </w:rPr>
        <w:t>. При расчете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чистой прибыли </w:t>
      </w:r>
      <w:r w:rsidR="00AF54B4" w:rsidRPr="00ED68E8">
        <w:rPr>
          <w:rFonts w:ascii="Arial" w:eastAsia="Times New Roman" w:hAnsi="Arial" w:cs="Arial"/>
          <w:sz w:val="24"/>
          <w:szCs w:val="24"/>
          <w:lang w:eastAsia="ru-RU"/>
        </w:rPr>
        <w:t>для установления премий, исключаются из доходов предприятий такие виды доходов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F54B4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>субсиди</w:t>
      </w:r>
      <w:r w:rsidR="00E3689C" w:rsidRPr="00ED68E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54B4" w:rsidRPr="00ED6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предоставленн</w:t>
      </w:r>
      <w:r w:rsidR="00E3689C" w:rsidRPr="00ED68E8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5B152F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из бюджета МО «Город Мирный»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06B64E" w14:textId="010C1990" w:rsidR="00147210" w:rsidRPr="00ED68E8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Бухгалтерская отчетность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>предприятиями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34B2C69" w14:textId="50824841" w:rsidR="001F1AEA" w:rsidRPr="00ED68E8" w:rsidRDefault="00147210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-  за 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>квартал в течение 25 календарных дней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после завершения квартала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E248AD" w14:textId="52836481" w:rsidR="00FA5528" w:rsidRPr="00ED68E8" w:rsidRDefault="00147210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F1AEA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за год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в течение 10 календарных дней с момента её сдачи в налоговые органы.</w:t>
      </w:r>
    </w:p>
    <w:p w14:paraId="6E0B1293" w14:textId="42F22647" w:rsidR="00FA5528" w:rsidRPr="00ED68E8" w:rsidRDefault="00ED68E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4.8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вправе уменьшить руководител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ям 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размер премии, лишить его премии как частично, так и полностью в случаях:</w:t>
      </w:r>
    </w:p>
    <w:p w14:paraId="39D489D0" w14:textId="21F025E4" w:rsidR="00FA5528" w:rsidRPr="00ED68E8" w:rsidRDefault="00FA552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а) лишения предприяти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лицензи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по уставным видам деятельности;</w:t>
      </w:r>
    </w:p>
    <w:p w14:paraId="29B7C682" w14:textId="6BDFA2DE" w:rsidR="00FA5528" w:rsidRPr="00ED68E8" w:rsidRDefault="00FA552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б) установления на предприяти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крупной недостачи, выявленной по результатам инвентаризации;</w:t>
      </w:r>
    </w:p>
    <w:p w14:paraId="04E1CA72" w14:textId="3DD89A5F" w:rsidR="00AF3763" w:rsidRPr="00ED68E8" w:rsidRDefault="00FA552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установления нарушений по результатам контрольных мероприятий 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отдела по ВМФК и контролю ФХД МУП и нарушений, установленных в ходе ведомственного контроля городской Администраци</w:t>
      </w:r>
      <w:r w:rsidR="00E306E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4729D1" w14:textId="6D5DC38A" w:rsidR="00FA5528" w:rsidRPr="00ED68E8" w:rsidRDefault="008F10D1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если руководител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не обеспечил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своевременную выплату работникам предприяти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заработной платы, премий, пособий или иных выплат, предусмотренных действующим законодательством, актами органов местного самоуправления, коллективным договором (соглашением) или трудовым договором;</w:t>
      </w:r>
    </w:p>
    <w:p w14:paraId="671C006E" w14:textId="281E1D1E" w:rsidR="00FA5528" w:rsidRPr="00ED68E8" w:rsidRDefault="008F10D1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) если производственная деятельность предприяти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приостановлена по решению уполномоченного органа</w:t>
      </w:r>
      <w:r w:rsidR="00AF3763" w:rsidRPr="00ED6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нарушением нормативных требований по охране труда, экологических, санитарно-эпидемиологических и иных норм;</w:t>
      </w:r>
    </w:p>
    <w:p w14:paraId="38495D12" w14:textId="3E0B4B2E" w:rsidR="00FA5528" w:rsidRPr="00ED68E8" w:rsidRDefault="008F10D1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) нарушения сроков рассмотрения обращений граждан;</w:t>
      </w:r>
    </w:p>
    <w:p w14:paraId="71843E99" w14:textId="6AF98FF8" w:rsidR="00FA5528" w:rsidRPr="00ED68E8" w:rsidRDefault="008F10D1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) невыполнения решений собственника имущества предприяти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, принятых им в рамках своей компетенции, согласно действующему законодательству.</w:t>
      </w:r>
    </w:p>
    <w:p w14:paraId="79626339" w14:textId="2F9FD427" w:rsidR="00FA5528" w:rsidRPr="00ED68E8" w:rsidRDefault="00ED68E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E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D68E8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182F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принять решение о приостановлении выплаты руководител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ям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 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преми</w:t>
      </w:r>
      <w:r w:rsidR="005F5F0E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147210" w:rsidRPr="00ED6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возбуждения в отношении н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 xml:space="preserve"> уголовного дела, связанного с деятельностью предприяти</w:t>
      </w:r>
      <w:r w:rsidR="008F10D1" w:rsidRPr="00ED68E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, до вынесения соответствующего решения (приговор</w:t>
      </w:r>
      <w:r w:rsidR="000E351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5528" w:rsidRPr="00ED68E8">
        <w:rPr>
          <w:rFonts w:ascii="Arial" w:eastAsia="Times New Roman" w:hAnsi="Arial" w:cs="Arial"/>
          <w:sz w:val="24"/>
          <w:szCs w:val="24"/>
          <w:lang w:eastAsia="ru-RU"/>
        </w:rPr>
        <w:t>) судом.</w:t>
      </w:r>
    </w:p>
    <w:p w14:paraId="70D030AB" w14:textId="19A9C801" w:rsidR="00FA5528" w:rsidRPr="00AF3763" w:rsidRDefault="00FA5528" w:rsidP="00E3689C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E7FD5D" w14:textId="42B96F37" w:rsidR="00FA5528" w:rsidRPr="00BE0569" w:rsidRDefault="008F10D1" w:rsidP="00BE0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 выплаты</w:t>
      </w:r>
    </w:p>
    <w:p w14:paraId="6DC53CC6" w14:textId="77777777" w:rsidR="00BE0569" w:rsidRPr="00BE0569" w:rsidRDefault="00BE0569" w:rsidP="00BE0569">
      <w:pPr>
        <w:pStyle w:val="a3"/>
        <w:autoSpaceDE w:val="0"/>
        <w:autoSpaceDN w:val="0"/>
        <w:adjustRightInd w:val="0"/>
        <w:spacing w:after="0"/>
        <w:ind w:left="92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619ED3" w14:textId="554DEDCF" w:rsidR="00A9565E" w:rsidRDefault="007E7BF5" w:rsidP="009757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A9565E">
        <w:rPr>
          <w:rFonts w:ascii="Arial" w:eastAsia="Calibri" w:hAnsi="Arial" w:cs="Arial"/>
          <w:sz w:val="24"/>
          <w:szCs w:val="24"/>
        </w:rPr>
        <w:t>.</w:t>
      </w:r>
      <w:r w:rsidR="00C02C79">
        <w:rPr>
          <w:rFonts w:ascii="Arial" w:eastAsia="Calibri" w:hAnsi="Arial" w:cs="Arial"/>
          <w:sz w:val="24"/>
          <w:szCs w:val="24"/>
        </w:rPr>
        <w:t>1</w:t>
      </w:r>
      <w:r w:rsidR="00A9565E">
        <w:rPr>
          <w:rFonts w:ascii="Arial" w:eastAsia="Calibri" w:hAnsi="Arial" w:cs="Arial"/>
          <w:sz w:val="24"/>
          <w:szCs w:val="24"/>
        </w:rPr>
        <w:t>. Руководител</w:t>
      </w:r>
      <w:r w:rsidR="009757C5">
        <w:rPr>
          <w:rFonts w:ascii="Arial" w:eastAsia="Calibri" w:hAnsi="Arial" w:cs="Arial"/>
          <w:sz w:val="24"/>
          <w:szCs w:val="24"/>
        </w:rPr>
        <w:t>ям предприятий</w:t>
      </w:r>
      <w:r w:rsidR="00A9565E">
        <w:rPr>
          <w:rFonts w:ascii="Arial" w:eastAsia="Calibri" w:hAnsi="Arial" w:cs="Arial"/>
          <w:sz w:val="24"/>
          <w:szCs w:val="24"/>
        </w:rPr>
        <w:t xml:space="preserve"> может оказываться материальная помощь:</w:t>
      </w:r>
    </w:p>
    <w:p w14:paraId="3016C70A" w14:textId="3BB9E671" w:rsidR="00A9565E" w:rsidRDefault="00ED68E8" w:rsidP="009757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а) </w:t>
      </w:r>
      <w:r w:rsidR="00A9565E">
        <w:rPr>
          <w:rFonts w:ascii="Arial" w:eastAsia="Calibri" w:hAnsi="Arial" w:cs="Arial"/>
          <w:sz w:val="24"/>
          <w:szCs w:val="24"/>
        </w:rPr>
        <w:t xml:space="preserve">При экстремальных обстоятельствах: смерти одного из супругов, родителей, детей, пожаре и других несчастных случаях в размерах, установленных коллективным договором </w:t>
      </w:r>
      <w:r w:rsidR="009757C5">
        <w:rPr>
          <w:rFonts w:ascii="Arial" w:eastAsia="Calibri" w:hAnsi="Arial" w:cs="Arial"/>
          <w:sz w:val="24"/>
          <w:szCs w:val="24"/>
        </w:rPr>
        <w:t>предприятий</w:t>
      </w:r>
      <w:r w:rsidR="00A9565E">
        <w:rPr>
          <w:rFonts w:ascii="Arial" w:eastAsia="Calibri" w:hAnsi="Arial" w:cs="Arial"/>
          <w:sz w:val="24"/>
          <w:szCs w:val="24"/>
        </w:rPr>
        <w:t>, в пределах утверждённого фонда оплаты труда</w:t>
      </w:r>
      <w:r w:rsidR="00C02C79">
        <w:rPr>
          <w:rFonts w:ascii="Arial" w:eastAsia="Calibri" w:hAnsi="Arial" w:cs="Arial"/>
          <w:sz w:val="24"/>
          <w:szCs w:val="24"/>
        </w:rPr>
        <w:t xml:space="preserve"> на предприятиях</w:t>
      </w:r>
      <w:r w:rsidR="00A9565E">
        <w:rPr>
          <w:rFonts w:ascii="Arial" w:eastAsia="Calibri" w:hAnsi="Arial" w:cs="Arial"/>
          <w:sz w:val="24"/>
          <w:szCs w:val="24"/>
        </w:rPr>
        <w:t>.</w:t>
      </w:r>
    </w:p>
    <w:p w14:paraId="74DEA1EC" w14:textId="5C87A394" w:rsidR="00A9565E" w:rsidRDefault="00ED68E8" w:rsidP="009757C5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б) </w:t>
      </w:r>
      <w:r w:rsidR="00A9565E" w:rsidRPr="00CD6B18">
        <w:rPr>
          <w:rFonts w:ascii="Arial" w:eastAsia="Times New Roman" w:hAnsi="Arial" w:cs="Arial"/>
          <w:sz w:val="24"/>
          <w:szCs w:val="24"/>
          <w:lang w:eastAsia="ru-RU"/>
        </w:rPr>
        <w:t>В связи с юбилейной датой (50 лет со дня рождения и каждые последующие пятилетия)</w:t>
      </w:r>
      <w:r w:rsidR="00A956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565E">
        <w:rPr>
          <w:rFonts w:ascii="Arial" w:eastAsia="Calibri" w:hAnsi="Arial" w:cs="Arial"/>
          <w:sz w:val="24"/>
          <w:szCs w:val="24"/>
        </w:rPr>
        <w:t xml:space="preserve">в размерах, установленных коллективным договором </w:t>
      </w:r>
      <w:r w:rsidR="009757C5">
        <w:rPr>
          <w:rFonts w:ascii="Arial" w:eastAsia="Calibri" w:hAnsi="Arial" w:cs="Arial"/>
          <w:sz w:val="24"/>
          <w:szCs w:val="24"/>
        </w:rPr>
        <w:t>предприятий</w:t>
      </w:r>
      <w:r w:rsidR="00A9565E">
        <w:rPr>
          <w:rFonts w:ascii="Arial" w:eastAsia="Calibri" w:hAnsi="Arial" w:cs="Arial"/>
          <w:sz w:val="24"/>
          <w:szCs w:val="24"/>
        </w:rPr>
        <w:t>, в пределах утверждённого фонда оплаты труда</w:t>
      </w:r>
      <w:r w:rsidR="00C02C79">
        <w:rPr>
          <w:rFonts w:ascii="Arial" w:eastAsia="Calibri" w:hAnsi="Arial" w:cs="Arial"/>
          <w:sz w:val="24"/>
          <w:szCs w:val="24"/>
        </w:rPr>
        <w:t xml:space="preserve"> на предприятиях</w:t>
      </w:r>
      <w:r w:rsidR="00A9565E">
        <w:rPr>
          <w:rFonts w:ascii="Arial" w:eastAsia="Calibri" w:hAnsi="Arial" w:cs="Arial"/>
          <w:sz w:val="24"/>
          <w:szCs w:val="24"/>
        </w:rPr>
        <w:t>.</w:t>
      </w:r>
    </w:p>
    <w:sectPr w:rsidR="00A9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1F8B"/>
    <w:multiLevelType w:val="hybridMultilevel"/>
    <w:tmpl w:val="9070839A"/>
    <w:lvl w:ilvl="0" w:tplc="A9E6661C">
      <w:start w:val="65535"/>
      <w:numFmt w:val="bullet"/>
      <w:lvlText w:val="-"/>
      <w:lvlJc w:val="left"/>
      <w:pPr>
        <w:ind w:left="13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79E1117"/>
    <w:multiLevelType w:val="multilevel"/>
    <w:tmpl w:val="237EFAD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510749"/>
    <w:multiLevelType w:val="hybridMultilevel"/>
    <w:tmpl w:val="324606D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FA3B6C"/>
    <w:multiLevelType w:val="hybridMultilevel"/>
    <w:tmpl w:val="1A30F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A0D"/>
    <w:multiLevelType w:val="hybridMultilevel"/>
    <w:tmpl w:val="6004DA24"/>
    <w:lvl w:ilvl="0" w:tplc="054EF520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A63318"/>
    <w:multiLevelType w:val="hybridMultilevel"/>
    <w:tmpl w:val="2CF8954A"/>
    <w:lvl w:ilvl="0" w:tplc="79E244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7541"/>
    <w:multiLevelType w:val="multilevel"/>
    <w:tmpl w:val="00089D9A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5A6B10E9"/>
    <w:multiLevelType w:val="multilevel"/>
    <w:tmpl w:val="5BB492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4AF5913"/>
    <w:multiLevelType w:val="hybridMultilevel"/>
    <w:tmpl w:val="0A06F83C"/>
    <w:lvl w:ilvl="0" w:tplc="68727F0A">
      <w:start w:val="1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9"/>
    <w:rsid w:val="00001A04"/>
    <w:rsid w:val="00001F7F"/>
    <w:rsid w:val="00002E17"/>
    <w:rsid w:val="000047B6"/>
    <w:rsid w:val="000052DD"/>
    <w:rsid w:val="00011059"/>
    <w:rsid w:val="00015003"/>
    <w:rsid w:val="00015DCB"/>
    <w:rsid w:val="00017685"/>
    <w:rsid w:val="000207CB"/>
    <w:rsid w:val="00021A83"/>
    <w:rsid w:val="00022E01"/>
    <w:rsid w:val="000234D6"/>
    <w:rsid w:val="00024907"/>
    <w:rsid w:val="00025D95"/>
    <w:rsid w:val="00030D62"/>
    <w:rsid w:val="00034E58"/>
    <w:rsid w:val="00035718"/>
    <w:rsid w:val="000445F7"/>
    <w:rsid w:val="000446C8"/>
    <w:rsid w:val="0004476C"/>
    <w:rsid w:val="000447BD"/>
    <w:rsid w:val="00044D59"/>
    <w:rsid w:val="0004500F"/>
    <w:rsid w:val="00045F4F"/>
    <w:rsid w:val="00046593"/>
    <w:rsid w:val="000569AD"/>
    <w:rsid w:val="00065654"/>
    <w:rsid w:val="000768F3"/>
    <w:rsid w:val="000825C2"/>
    <w:rsid w:val="00082BE4"/>
    <w:rsid w:val="00087148"/>
    <w:rsid w:val="00092E65"/>
    <w:rsid w:val="00093166"/>
    <w:rsid w:val="0009675F"/>
    <w:rsid w:val="000969E2"/>
    <w:rsid w:val="0009796A"/>
    <w:rsid w:val="000A1D1D"/>
    <w:rsid w:val="000B112C"/>
    <w:rsid w:val="000B2ED8"/>
    <w:rsid w:val="000B3FAB"/>
    <w:rsid w:val="000B42F1"/>
    <w:rsid w:val="000B4E82"/>
    <w:rsid w:val="000B4EC5"/>
    <w:rsid w:val="000B569D"/>
    <w:rsid w:val="000C39D0"/>
    <w:rsid w:val="000C5A17"/>
    <w:rsid w:val="000D2EA3"/>
    <w:rsid w:val="000E2EF6"/>
    <w:rsid w:val="000E3518"/>
    <w:rsid w:val="000E49C9"/>
    <w:rsid w:val="000E4AF6"/>
    <w:rsid w:val="000E4E81"/>
    <w:rsid w:val="000E5DAF"/>
    <w:rsid w:val="000E6D40"/>
    <w:rsid w:val="000E6DB7"/>
    <w:rsid w:val="000F125D"/>
    <w:rsid w:val="000F264A"/>
    <w:rsid w:val="000F4340"/>
    <w:rsid w:val="000F6518"/>
    <w:rsid w:val="00101996"/>
    <w:rsid w:val="00101D1E"/>
    <w:rsid w:val="00101E13"/>
    <w:rsid w:val="00101E97"/>
    <w:rsid w:val="00105C38"/>
    <w:rsid w:val="001077C4"/>
    <w:rsid w:val="00110714"/>
    <w:rsid w:val="00111EF0"/>
    <w:rsid w:val="00112CCA"/>
    <w:rsid w:val="00113D00"/>
    <w:rsid w:val="00114182"/>
    <w:rsid w:val="00114392"/>
    <w:rsid w:val="00117A93"/>
    <w:rsid w:val="00120984"/>
    <w:rsid w:val="00120D78"/>
    <w:rsid w:val="00122372"/>
    <w:rsid w:val="00122A01"/>
    <w:rsid w:val="00126431"/>
    <w:rsid w:val="0012650C"/>
    <w:rsid w:val="00130A2E"/>
    <w:rsid w:val="001411EB"/>
    <w:rsid w:val="00142565"/>
    <w:rsid w:val="001442BD"/>
    <w:rsid w:val="0014488F"/>
    <w:rsid w:val="00145BA6"/>
    <w:rsid w:val="00146F4A"/>
    <w:rsid w:val="00147210"/>
    <w:rsid w:val="001474F0"/>
    <w:rsid w:val="00147EA2"/>
    <w:rsid w:val="00151070"/>
    <w:rsid w:val="00155DFB"/>
    <w:rsid w:val="00172491"/>
    <w:rsid w:val="00172C62"/>
    <w:rsid w:val="00173D92"/>
    <w:rsid w:val="00174E4D"/>
    <w:rsid w:val="00175115"/>
    <w:rsid w:val="0018249A"/>
    <w:rsid w:val="00183BE1"/>
    <w:rsid w:val="00184BC0"/>
    <w:rsid w:val="0018511B"/>
    <w:rsid w:val="0018541A"/>
    <w:rsid w:val="00185DAB"/>
    <w:rsid w:val="00191ECC"/>
    <w:rsid w:val="00193007"/>
    <w:rsid w:val="0019400B"/>
    <w:rsid w:val="00194B5D"/>
    <w:rsid w:val="0019615B"/>
    <w:rsid w:val="001B447C"/>
    <w:rsid w:val="001C06B9"/>
    <w:rsid w:val="001C0937"/>
    <w:rsid w:val="001C0BC3"/>
    <w:rsid w:val="001C1F1A"/>
    <w:rsid w:val="001C5201"/>
    <w:rsid w:val="001C6FA5"/>
    <w:rsid w:val="001D005E"/>
    <w:rsid w:val="001D10CD"/>
    <w:rsid w:val="001D2A0E"/>
    <w:rsid w:val="001D7917"/>
    <w:rsid w:val="001D7C51"/>
    <w:rsid w:val="001D7D1D"/>
    <w:rsid w:val="001E11E8"/>
    <w:rsid w:val="001E2104"/>
    <w:rsid w:val="001E4F95"/>
    <w:rsid w:val="001F1AEA"/>
    <w:rsid w:val="001F4CD7"/>
    <w:rsid w:val="001F58D8"/>
    <w:rsid w:val="001F635D"/>
    <w:rsid w:val="001F7BF8"/>
    <w:rsid w:val="00200A90"/>
    <w:rsid w:val="00200BBD"/>
    <w:rsid w:val="00204300"/>
    <w:rsid w:val="00204A9B"/>
    <w:rsid w:val="00205A43"/>
    <w:rsid w:val="00210169"/>
    <w:rsid w:val="0021182C"/>
    <w:rsid w:val="00212C71"/>
    <w:rsid w:val="00212DE8"/>
    <w:rsid w:val="00213289"/>
    <w:rsid w:val="00213643"/>
    <w:rsid w:val="002220B3"/>
    <w:rsid w:val="00222AC6"/>
    <w:rsid w:val="002245F1"/>
    <w:rsid w:val="00226C5F"/>
    <w:rsid w:val="002275BD"/>
    <w:rsid w:val="0024130A"/>
    <w:rsid w:val="00241E61"/>
    <w:rsid w:val="002421E2"/>
    <w:rsid w:val="00245283"/>
    <w:rsid w:val="00245461"/>
    <w:rsid w:val="00245E1B"/>
    <w:rsid w:val="00252F00"/>
    <w:rsid w:val="00253883"/>
    <w:rsid w:val="00253E91"/>
    <w:rsid w:val="00255080"/>
    <w:rsid w:val="00255E3F"/>
    <w:rsid w:val="002565A6"/>
    <w:rsid w:val="002574E1"/>
    <w:rsid w:val="00260159"/>
    <w:rsid w:val="00261731"/>
    <w:rsid w:val="00263F6C"/>
    <w:rsid w:val="002646E1"/>
    <w:rsid w:val="00264966"/>
    <w:rsid w:val="00265ACA"/>
    <w:rsid w:val="00266B1B"/>
    <w:rsid w:val="00267D92"/>
    <w:rsid w:val="00270852"/>
    <w:rsid w:val="0027230D"/>
    <w:rsid w:val="0027253A"/>
    <w:rsid w:val="002731DA"/>
    <w:rsid w:val="002755BE"/>
    <w:rsid w:val="00277C01"/>
    <w:rsid w:val="002814E4"/>
    <w:rsid w:val="00281685"/>
    <w:rsid w:val="00282B75"/>
    <w:rsid w:val="00285177"/>
    <w:rsid w:val="0028529D"/>
    <w:rsid w:val="00295969"/>
    <w:rsid w:val="002959BE"/>
    <w:rsid w:val="002960CB"/>
    <w:rsid w:val="002A1E06"/>
    <w:rsid w:val="002A24C9"/>
    <w:rsid w:val="002A532E"/>
    <w:rsid w:val="002A5688"/>
    <w:rsid w:val="002B029B"/>
    <w:rsid w:val="002B0904"/>
    <w:rsid w:val="002B1598"/>
    <w:rsid w:val="002B3411"/>
    <w:rsid w:val="002B659C"/>
    <w:rsid w:val="002C1C27"/>
    <w:rsid w:val="002C3529"/>
    <w:rsid w:val="002C3C7C"/>
    <w:rsid w:val="002C52A9"/>
    <w:rsid w:val="002C5774"/>
    <w:rsid w:val="002C66D7"/>
    <w:rsid w:val="002C6AE2"/>
    <w:rsid w:val="002C78C2"/>
    <w:rsid w:val="002C7C7C"/>
    <w:rsid w:val="002D1B91"/>
    <w:rsid w:val="002D1CD0"/>
    <w:rsid w:val="002D27E8"/>
    <w:rsid w:val="002D5CBF"/>
    <w:rsid w:val="002E1F58"/>
    <w:rsid w:val="002E2B79"/>
    <w:rsid w:val="002E3A66"/>
    <w:rsid w:val="002E5F6E"/>
    <w:rsid w:val="002F33F5"/>
    <w:rsid w:val="002F5534"/>
    <w:rsid w:val="002F6C66"/>
    <w:rsid w:val="00301F8D"/>
    <w:rsid w:val="0030521F"/>
    <w:rsid w:val="003064B4"/>
    <w:rsid w:val="0030737B"/>
    <w:rsid w:val="00310DCC"/>
    <w:rsid w:val="00311000"/>
    <w:rsid w:val="003111E1"/>
    <w:rsid w:val="00314D6D"/>
    <w:rsid w:val="00315608"/>
    <w:rsid w:val="00315A56"/>
    <w:rsid w:val="00316134"/>
    <w:rsid w:val="00317C8B"/>
    <w:rsid w:val="003232CD"/>
    <w:rsid w:val="00326255"/>
    <w:rsid w:val="00326629"/>
    <w:rsid w:val="00331051"/>
    <w:rsid w:val="00331E54"/>
    <w:rsid w:val="003323EB"/>
    <w:rsid w:val="00332706"/>
    <w:rsid w:val="00336D29"/>
    <w:rsid w:val="00342926"/>
    <w:rsid w:val="00343408"/>
    <w:rsid w:val="00346FF2"/>
    <w:rsid w:val="0034798E"/>
    <w:rsid w:val="00356071"/>
    <w:rsid w:val="003608FC"/>
    <w:rsid w:val="00365984"/>
    <w:rsid w:val="00365CB9"/>
    <w:rsid w:val="003660E0"/>
    <w:rsid w:val="00366B56"/>
    <w:rsid w:val="0037158B"/>
    <w:rsid w:val="00371B53"/>
    <w:rsid w:val="003721F0"/>
    <w:rsid w:val="00375845"/>
    <w:rsid w:val="003816D9"/>
    <w:rsid w:val="00386E81"/>
    <w:rsid w:val="00387332"/>
    <w:rsid w:val="0039254B"/>
    <w:rsid w:val="003941A8"/>
    <w:rsid w:val="00396036"/>
    <w:rsid w:val="003A0162"/>
    <w:rsid w:val="003A6834"/>
    <w:rsid w:val="003A6898"/>
    <w:rsid w:val="003B2006"/>
    <w:rsid w:val="003B28F5"/>
    <w:rsid w:val="003B7EF1"/>
    <w:rsid w:val="003C420A"/>
    <w:rsid w:val="003C4258"/>
    <w:rsid w:val="003C51A5"/>
    <w:rsid w:val="003C53C1"/>
    <w:rsid w:val="003C5F2B"/>
    <w:rsid w:val="003D2391"/>
    <w:rsid w:val="003D39DD"/>
    <w:rsid w:val="003D456E"/>
    <w:rsid w:val="003D5ED3"/>
    <w:rsid w:val="003D6518"/>
    <w:rsid w:val="003D66B6"/>
    <w:rsid w:val="003E0FB4"/>
    <w:rsid w:val="003E1158"/>
    <w:rsid w:val="003E3850"/>
    <w:rsid w:val="003E3D48"/>
    <w:rsid w:val="003E46F6"/>
    <w:rsid w:val="003E4B59"/>
    <w:rsid w:val="003F1012"/>
    <w:rsid w:val="003F3D1C"/>
    <w:rsid w:val="003F53A4"/>
    <w:rsid w:val="003F77CA"/>
    <w:rsid w:val="003F7F47"/>
    <w:rsid w:val="00404F58"/>
    <w:rsid w:val="004065B2"/>
    <w:rsid w:val="00407E02"/>
    <w:rsid w:val="00412941"/>
    <w:rsid w:val="00413477"/>
    <w:rsid w:val="00413AAF"/>
    <w:rsid w:val="00413B34"/>
    <w:rsid w:val="00413FA8"/>
    <w:rsid w:val="0041458B"/>
    <w:rsid w:val="00414592"/>
    <w:rsid w:val="0041666F"/>
    <w:rsid w:val="00417338"/>
    <w:rsid w:val="004203CF"/>
    <w:rsid w:val="0042215A"/>
    <w:rsid w:val="0042414E"/>
    <w:rsid w:val="00424EA1"/>
    <w:rsid w:val="00425030"/>
    <w:rsid w:val="0043087D"/>
    <w:rsid w:val="00430AC4"/>
    <w:rsid w:val="00431547"/>
    <w:rsid w:val="0043174C"/>
    <w:rsid w:val="00431DF5"/>
    <w:rsid w:val="0043398E"/>
    <w:rsid w:val="00434310"/>
    <w:rsid w:val="004355DA"/>
    <w:rsid w:val="00436749"/>
    <w:rsid w:val="004437DB"/>
    <w:rsid w:val="00444301"/>
    <w:rsid w:val="0044746F"/>
    <w:rsid w:val="00451112"/>
    <w:rsid w:val="004557D9"/>
    <w:rsid w:val="004562B1"/>
    <w:rsid w:val="004562D3"/>
    <w:rsid w:val="00460CFF"/>
    <w:rsid w:val="00462F6A"/>
    <w:rsid w:val="004639CC"/>
    <w:rsid w:val="00465E15"/>
    <w:rsid w:val="00466C87"/>
    <w:rsid w:val="00466E5F"/>
    <w:rsid w:val="00471457"/>
    <w:rsid w:val="00471757"/>
    <w:rsid w:val="00473DCC"/>
    <w:rsid w:val="00474864"/>
    <w:rsid w:val="00474A26"/>
    <w:rsid w:val="00475CAC"/>
    <w:rsid w:val="00477023"/>
    <w:rsid w:val="00477EEF"/>
    <w:rsid w:val="00482E6E"/>
    <w:rsid w:val="00483F04"/>
    <w:rsid w:val="00484282"/>
    <w:rsid w:val="0048492A"/>
    <w:rsid w:val="00485A73"/>
    <w:rsid w:val="00487886"/>
    <w:rsid w:val="004919A4"/>
    <w:rsid w:val="00492019"/>
    <w:rsid w:val="00496C03"/>
    <w:rsid w:val="004A0F8E"/>
    <w:rsid w:val="004A1948"/>
    <w:rsid w:val="004A6205"/>
    <w:rsid w:val="004B0545"/>
    <w:rsid w:val="004B0EAC"/>
    <w:rsid w:val="004B115F"/>
    <w:rsid w:val="004B45CC"/>
    <w:rsid w:val="004B60E6"/>
    <w:rsid w:val="004C03D6"/>
    <w:rsid w:val="004C3F3B"/>
    <w:rsid w:val="004C525A"/>
    <w:rsid w:val="004C6535"/>
    <w:rsid w:val="004C69FC"/>
    <w:rsid w:val="004D0218"/>
    <w:rsid w:val="004D0F38"/>
    <w:rsid w:val="004D1A64"/>
    <w:rsid w:val="004D22C7"/>
    <w:rsid w:val="004D2C6E"/>
    <w:rsid w:val="004D75BB"/>
    <w:rsid w:val="004D76F9"/>
    <w:rsid w:val="004E46FA"/>
    <w:rsid w:val="004F0A1E"/>
    <w:rsid w:val="004F5A91"/>
    <w:rsid w:val="004F6F1A"/>
    <w:rsid w:val="005014F8"/>
    <w:rsid w:val="00503447"/>
    <w:rsid w:val="0050367A"/>
    <w:rsid w:val="00510620"/>
    <w:rsid w:val="0051073B"/>
    <w:rsid w:val="0051311A"/>
    <w:rsid w:val="00520D8C"/>
    <w:rsid w:val="005213CB"/>
    <w:rsid w:val="005233F0"/>
    <w:rsid w:val="00523C42"/>
    <w:rsid w:val="00524764"/>
    <w:rsid w:val="005263EA"/>
    <w:rsid w:val="005278D5"/>
    <w:rsid w:val="00530E27"/>
    <w:rsid w:val="00531660"/>
    <w:rsid w:val="00534C40"/>
    <w:rsid w:val="0053514A"/>
    <w:rsid w:val="005365AB"/>
    <w:rsid w:val="0053786B"/>
    <w:rsid w:val="00540624"/>
    <w:rsid w:val="00542EDA"/>
    <w:rsid w:val="00545DFE"/>
    <w:rsid w:val="005468A3"/>
    <w:rsid w:val="00546C27"/>
    <w:rsid w:val="00546FF8"/>
    <w:rsid w:val="00552F95"/>
    <w:rsid w:val="005555D7"/>
    <w:rsid w:val="0055616E"/>
    <w:rsid w:val="005570DD"/>
    <w:rsid w:val="005624D4"/>
    <w:rsid w:val="005627A2"/>
    <w:rsid w:val="00564283"/>
    <w:rsid w:val="00567752"/>
    <w:rsid w:val="00571007"/>
    <w:rsid w:val="0057570E"/>
    <w:rsid w:val="005811DB"/>
    <w:rsid w:val="00581A0E"/>
    <w:rsid w:val="0058685E"/>
    <w:rsid w:val="0059199D"/>
    <w:rsid w:val="0059282E"/>
    <w:rsid w:val="005964FE"/>
    <w:rsid w:val="00596C1B"/>
    <w:rsid w:val="005A026D"/>
    <w:rsid w:val="005A24AB"/>
    <w:rsid w:val="005A41C3"/>
    <w:rsid w:val="005A6912"/>
    <w:rsid w:val="005B152F"/>
    <w:rsid w:val="005B4498"/>
    <w:rsid w:val="005B4AD5"/>
    <w:rsid w:val="005B5822"/>
    <w:rsid w:val="005B663D"/>
    <w:rsid w:val="005B7E9C"/>
    <w:rsid w:val="005C17A8"/>
    <w:rsid w:val="005C3047"/>
    <w:rsid w:val="005D12F7"/>
    <w:rsid w:val="005D36DE"/>
    <w:rsid w:val="005D4DBD"/>
    <w:rsid w:val="005E3F6F"/>
    <w:rsid w:val="005E414B"/>
    <w:rsid w:val="005E4F0D"/>
    <w:rsid w:val="005E7D92"/>
    <w:rsid w:val="005F1E12"/>
    <w:rsid w:val="005F3C6C"/>
    <w:rsid w:val="005F57D3"/>
    <w:rsid w:val="005F5F0E"/>
    <w:rsid w:val="005F6192"/>
    <w:rsid w:val="005F6B70"/>
    <w:rsid w:val="0060182B"/>
    <w:rsid w:val="00602B2F"/>
    <w:rsid w:val="00602C36"/>
    <w:rsid w:val="006041ED"/>
    <w:rsid w:val="006060A3"/>
    <w:rsid w:val="006061C8"/>
    <w:rsid w:val="00606B3D"/>
    <w:rsid w:val="006135B0"/>
    <w:rsid w:val="006138F9"/>
    <w:rsid w:val="006248B8"/>
    <w:rsid w:val="00626F1A"/>
    <w:rsid w:val="00626FB4"/>
    <w:rsid w:val="00627CA3"/>
    <w:rsid w:val="00631F32"/>
    <w:rsid w:val="006322D2"/>
    <w:rsid w:val="00637500"/>
    <w:rsid w:val="00645497"/>
    <w:rsid w:val="006513F8"/>
    <w:rsid w:val="006532A6"/>
    <w:rsid w:val="00653AF0"/>
    <w:rsid w:val="0065418B"/>
    <w:rsid w:val="00654FD0"/>
    <w:rsid w:val="00656E87"/>
    <w:rsid w:val="00656F39"/>
    <w:rsid w:val="0066198C"/>
    <w:rsid w:val="00661DD9"/>
    <w:rsid w:val="006642C4"/>
    <w:rsid w:val="00665825"/>
    <w:rsid w:val="00667EA0"/>
    <w:rsid w:val="00670DCB"/>
    <w:rsid w:val="00672479"/>
    <w:rsid w:val="006826AC"/>
    <w:rsid w:val="0068689B"/>
    <w:rsid w:val="00692AC7"/>
    <w:rsid w:val="006A12AC"/>
    <w:rsid w:val="006A2093"/>
    <w:rsid w:val="006A3609"/>
    <w:rsid w:val="006A36BF"/>
    <w:rsid w:val="006B1F6F"/>
    <w:rsid w:val="006B2CC0"/>
    <w:rsid w:val="006B4363"/>
    <w:rsid w:val="006B58E2"/>
    <w:rsid w:val="006B6FE6"/>
    <w:rsid w:val="006C2B66"/>
    <w:rsid w:val="006C2FE3"/>
    <w:rsid w:val="006C5E7B"/>
    <w:rsid w:val="006D666D"/>
    <w:rsid w:val="006E0345"/>
    <w:rsid w:val="006E6DFE"/>
    <w:rsid w:val="006F1369"/>
    <w:rsid w:val="006F1F6F"/>
    <w:rsid w:val="006F29D6"/>
    <w:rsid w:val="006F3083"/>
    <w:rsid w:val="006F44B6"/>
    <w:rsid w:val="007021F8"/>
    <w:rsid w:val="00703817"/>
    <w:rsid w:val="007072C8"/>
    <w:rsid w:val="00711AF4"/>
    <w:rsid w:val="00711FD7"/>
    <w:rsid w:val="00713147"/>
    <w:rsid w:val="00713419"/>
    <w:rsid w:val="00713FB3"/>
    <w:rsid w:val="00714DB2"/>
    <w:rsid w:val="00717029"/>
    <w:rsid w:val="00717BB6"/>
    <w:rsid w:val="0072011E"/>
    <w:rsid w:val="00723605"/>
    <w:rsid w:val="007245F2"/>
    <w:rsid w:val="0072495D"/>
    <w:rsid w:val="00725695"/>
    <w:rsid w:val="007303EE"/>
    <w:rsid w:val="00733A2A"/>
    <w:rsid w:val="00733A37"/>
    <w:rsid w:val="00736560"/>
    <w:rsid w:val="007410C4"/>
    <w:rsid w:val="007440C4"/>
    <w:rsid w:val="007449EC"/>
    <w:rsid w:val="0074777D"/>
    <w:rsid w:val="00747F78"/>
    <w:rsid w:val="00751E4C"/>
    <w:rsid w:val="007534A5"/>
    <w:rsid w:val="00755EAD"/>
    <w:rsid w:val="00760CD5"/>
    <w:rsid w:val="00760E6D"/>
    <w:rsid w:val="00761D63"/>
    <w:rsid w:val="007625AE"/>
    <w:rsid w:val="00763667"/>
    <w:rsid w:val="007640E1"/>
    <w:rsid w:val="00764935"/>
    <w:rsid w:val="0076543E"/>
    <w:rsid w:val="00766064"/>
    <w:rsid w:val="00770BC5"/>
    <w:rsid w:val="0077395F"/>
    <w:rsid w:val="00773EC0"/>
    <w:rsid w:val="00774213"/>
    <w:rsid w:val="0077525B"/>
    <w:rsid w:val="00780141"/>
    <w:rsid w:val="007804E4"/>
    <w:rsid w:val="00784925"/>
    <w:rsid w:val="00787000"/>
    <w:rsid w:val="007878FE"/>
    <w:rsid w:val="00792461"/>
    <w:rsid w:val="0079290C"/>
    <w:rsid w:val="007934C8"/>
    <w:rsid w:val="007943BE"/>
    <w:rsid w:val="00797C01"/>
    <w:rsid w:val="007A1180"/>
    <w:rsid w:val="007A30BD"/>
    <w:rsid w:val="007A39E5"/>
    <w:rsid w:val="007A496B"/>
    <w:rsid w:val="007B0FB7"/>
    <w:rsid w:val="007B3ADF"/>
    <w:rsid w:val="007B416F"/>
    <w:rsid w:val="007B46A0"/>
    <w:rsid w:val="007B60EA"/>
    <w:rsid w:val="007B7414"/>
    <w:rsid w:val="007B77F5"/>
    <w:rsid w:val="007C2A06"/>
    <w:rsid w:val="007C4051"/>
    <w:rsid w:val="007C6085"/>
    <w:rsid w:val="007C7D2B"/>
    <w:rsid w:val="007D2039"/>
    <w:rsid w:val="007D3407"/>
    <w:rsid w:val="007D4A6D"/>
    <w:rsid w:val="007D6271"/>
    <w:rsid w:val="007E2278"/>
    <w:rsid w:val="007E28CA"/>
    <w:rsid w:val="007E7BF5"/>
    <w:rsid w:val="007F6E90"/>
    <w:rsid w:val="00800018"/>
    <w:rsid w:val="0080196F"/>
    <w:rsid w:val="00804CC0"/>
    <w:rsid w:val="00806838"/>
    <w:rsid w:val="0080712F"/>
    <w:rsid w:val="0081111B"/>
    <w:rsid w:val="00811A78"/>
    <w:rsid w:val="0082025E"/>
    <w:rsid w:val="0082164E"/>
    <w:rsid w:val="00822E26"/>
    <w:rsid w:val="008239AF"/>
    <w:rsid w:val="00824645"/>
    <w:rsid w:val="00825BB9"/>
    <w:rsid w:val="008263B0"/>
    <w:rsid w:val="00826504"/>
    <w:rsid w:val="008266AA"/>
    <w:rsid w:val="008321E4"/>
    <w:rsid w:val="00832520"/>
    <w:rsid w:val="00832617"/>
    <w:rsid w:val="00833144"/>
    <w:rsid w:val="00833D57"/>
    <w:rsid w:val="008344EA"/>
    <w:rsid w:val="00836600"/>
    <w:rsid w:val="00837344"/>
    <w:rsid w:val="00840A4A"/>
    <w:rsid w:val="00840B7F"/>
    <w:rsid w:val="00842D3C"/>
    <w:rsid w:val="00847ECE"/>
    <w:rsid w:val="008508EA"/>
    <w:rsid w:val="008522A8"/>
    <w:rsid w:val="0085273E"/>
    <w:rsid w:val="00854085"/>
    <w:rsid w:val="0085459C"/>
    <w:rsid w:val="008547E9"/>
    <w:rsid w:val="00854B88"/>
    <w:rsid w:val="00855B0A"/>
    <w:rsid w:val="00857BC1"/>
    <w:rsid w:val="008650E6"/>
    <w:rsid w:val="00866F8B"/>
    <w:rsid w:val="0086744A"/>
    <w:rsid w:val="0087238C"/>
    <w:rsid w:val="00872A2E"/>
    <w:rsid w:val="008738C5"/>
    <w:rsid w:val="00874409"/>
    <w:rsid w:val="00875042"/>
    <w:rsid w:val="008765A3"/>
    <w:rsid w:val="0089028F"/>
    <w:rsid w:val="008956AE"/>
    <w:rsid w:val="0089630A"/>
    <w:rsid w:val="008969DB"/>
    <w:rsid w:val="00897DE3"/>
    <w:rsid w:val="00897F09"/>
    <w:rsid w:val="008A237C"/>
    <w:rsid w:val="008A2A6B"/>
    <w:rsid w:val="008A2C09"/>
    <w:rsid w:val="008A6170"/>
    <w:rsid w:val="008A71D6"/>
    <w:rsid w:val="008A7A09"/>
    <w:rsid w:val="008A7C32"/>
    <w:rsid w:val="008B13B4"/>
    <w:rsid w:val="008B1C25"/>
    <w:rsid w:val="008B2B70"/>
    <w:rsid w:val="008B536A"/>
    <w:rsid w:val="008B7A5E"/>
    <w:rsid w:val="008C1ED4"/>
    <w:rsid w:val="008C27C6"/>
    <w:rsid w:val="008C314C"/>
    <w:rsid w:val="008C46B8"/>
    <w:rsid w:val="008C5C90"/>
    <w:rsid w:val="008C68DB"/>
    <w:rsid w:val="008C694B"/>
    <w:rsid w:val="008D4C98"/>
    <w:rsid w:val="008D7BF7"/>
    <w:rsid w:val="008D7DA5"/>
    <w:rsid w:val="008E6CB2"/>
    <w:rsid w:val="008E6E2B"/>
    <w:rsid w:val="008E79F2"/>
    <w:rsid w:val="008F037F"/>
    <w:rsid w:val="008F10D1"/>
    <w:rsid w:val="008F366A"/>
    <w:rsid w:val="008F6EF7"/>
    <w:rsid w:val="008F7AA4"/>
    <w:rsid w:val="00906674"/>
    <w:rsid w:val="00907ACB"/>
    <w:rsid w:val="00910120"/>
    <w:rsid w:val="009138F3"/>
    <w:rsid w:val="009155C0"/>
    <w:rsid w:val="00917A0F"/>
    <w:rsid w:val="00921B28"/>
    <w:rsid w:val="00923DF2"/>
    <w:rsid w:val="00923F49"/>
    <w:rsid w:val="00924FCC"/>
    <w:rsid w:val="0092796E"/>
    <w:rsid w:val="00930677"/>
    <w:rsid w:val="00935A34"/>
    <w:rsid w:val="00940B37"/>
    <w:rsid w:val="00942B50"/>
    <w:rsid w:val="009439E4"/>
    <w:rsid w:val="0094497A"/>
    <w:rsid w:val="00945011"/>
    <w:rsid w:val="00945CC2"/>
    <w:rsid w:val="00946C39"/>
    <w:rsid w:val="00950837"/>
    <w:rsid w:val="00951790"/>
    <w:rsid w:val="00951E6F"/>
    <w:rsid w:val="009521A5"/>
    <w:rsid w:val="00952F4C"/>
    <w:rsid w:val="0095332A"/>
    <w:rsid w:val="00953463"/>
    <w:rsid w:val="0095702A"/>
    <w:rsid w:val="00960026"/>
    <w:rsid w:val="00963F32"/>
    <w:rsid w:val="0096408B"/>
    <w:rsid w:val="00970B8C"/>
    <w:rsid w:val="00971623"/>
    <w:rsid w:val="009757C5"/>
    <w:rsid w:val="00976D6A"/>
    <w:rsid w:val="00976FBA"/>
    <w:rsid w:val="00980EE8"/>
    <w:rsid w:val="00982563"/>
    <w:rsid w:val="0098487C"/>
    <w:rsid w:val="00984FC7"/>
    <w:rsid w:val="009860EB"/>
    <w:rsid w:val="00987F33"/>
    <w:rsid w:val="0099040E"/>
    <w:rsid w:val="00991BBC"/>
    <w:rsid w:val="00992BEE"/>
    <w:rsid w:val="00994E89"/>
    <w:rsid w:val="0099669A"/>
    <w:rsid w:val="009A3231"/>
    <w:rsid w:val="009B1FBC"/>
    <w:rsid w:val="009B256B"/>
    <w:rsid w:val="009B28F4"/>
    <w:rsid w:val="009B2DF8"/>
    <w:rsid w:val="009B3008"/>
    <w:rsid w:val="009B3403"/>
    <w:rsid w:val="009B4307"/>
    <w:rsid w:val="009B77BF"/>
    <w:rsid w:val="009C169C"/>
    <w:rsid w:val="009C3F78"/>
    <w:rsid w:val="009C7E76"/>
    <w:rsid w:val="009C7EF7"/>
    <w:rsid w:val="009D2C7A"/>
    <w:rsid w:val="009D374C"/>
    <w:rsid w:val="009D41BE"/>
    <w:rsid w:val="009D4FF0"/>
    <w:rsid w:val="009E0D0B"/>
    <w:rsid w:val="009E1427"/>
    <w:rsid w:val="009E3032"/>
    <w:rsid w:val="009E7AC4"/>
    <w:rsid w:val="009F3306"/>
    <w:rsid w:val="009F385E"/>
    <w:rsid w:val="00A02291"/>
    <w:rsid w:val="00A022AC"/>
    <w:rsid w:val="00A053E2"/>
    <w:rsid w:val="00A06022"/>
    <w:rsid w:val="00A06F9A"/>
    <w:rsid w:val="00A07F1A"/>
    <w:rsid w:val="00A10810"/>
    <w:rsid w:val="00A13023"/>
    <w:rsid w:val="00A21514"/>
    <w:rsid w:val="00A23F46"/>
    <w:rsid w:val="00A25AE7"/>
    <w:rsid w:val="00A304EC"/>
    <w:rsid w:val="00A3072D"/>
    <w:rsid w:val="00A378CF"/>
    <w:rsid w:val="00A41380"/>
    <w:rsid w:val="00A44EE0"/>
    <w:rsid w:val="00A45137"/>
    <w:rsid w:val="00A50A10"/>
    <w:rsid w:val="00A511B4"/>
    <w:rsid w:val="00A52035"/>
    <w:rsid w:val="00A53EA6"/>
    <w:rsid w:val="00A548E6"/>
    <w:rsid w:val="00A556FB"/>
    <w:rsid w:val="00A55D0E"/>
    <w:rsid w:val="00A5676F"/>
    <w:rsid w:val="00A573B3"/>
    <w:rsid w:val="00A6004F"/>
    <w:rsid w:val="00A6265C"/>
    <w:rsid w:val="00A62D00"/>
    <w:rsid w:val="00A630E8"/>
    <w:rsid w:val="00A63B2B"/>
    <w:rsid w:val="00A657D7"/>
    <w:rsid w:val="00A66558"/>
    <w:rsid w:val="00A7750D"/>
    <w:rsid w:val="00A81322"/>
    <w:rsid w:val="00A8506C"/>
    <w:rsid w:val="00A916EA"/>
    <w:rsid w:val="00A92AE6"/>
    <w:rsid w:val="00A9565E"/>
    <w:rsid w:val="00AA019A"/>
    <w:rsid w:val="00AA5ED7"/>
    <w:rsid w:val="00AB0F0F"/>
    <w:rsid w:val="00AB1DA3"/>
    <w:rsid w:val="00AB67C6"/>
    <w:rsid w:val="00AB7B6D"/>
    <w:rsid w:val="00AC077D"/>
    <w:rsid w:val="00AC2209"/>
    <w:rsid w:val="00AC76E2"/>
    <w:rsid w:val="00AD08BE"/>
    <w:rsid w:val="00AD09B1"/>
    <w:rsid w:val="00AD0B94"/>
    <w:rsid w:val="00AD2268"/>
    <w:rsid w:val="00AD2C2D"/>
    <w:rsid w:val="00AD3146"/>
    <w:rsid w:val="00AD676F"/>
    <w:rsid w:val="00AE4203"/>
    <w:rsid w:val="00AE4AD1"/>
    <w:rsid w:val="00AF0703"/>
    <w:rsid w:val="00AF3763"/>
    <w:rsid w:val="00AF4B3A"/>
    <w:rsid w:val="00AF54B4"/>
    <w:rsid w:val="00AF6188"/>
    <w:rsid w:val="00B01A5F"/>
    <w:rsid w:val="00B02825"/>
    <w:rsid w:val="00B13832"/>
    <w:rsid w:val="00B1471B"/>
    <w:rsid w:val="00B14B59"/>
    <w:rsid w:val="00B14D2F"/>
    <w:rsid w:val="00B16DCE"/>
    <w:rsid w:val="00B1720A"/>
    <w:rsid w:val="00B1754D"/>
    <w:rsid w:val="00B20FA9"/>
    <w:rsid w:val="00B23D7B"/>
    <w:rsid w:val="00B25320"/>
    <w:rsid w:val="00B258D0"/>
    <w:rsid w:val="00B26F0A"/>
    <w:rsid w:val="00B27B8B"/>
    <w:rsid w:val="00B27F44"/>
    <w:rsid w:val="00B354AE"/>
    <w:rsid w:val="00B36650"/>
    <w:rsid w:val="00B36A26"/>
    <w:rsid w:val="00B36FF8"/>
    <w:rsid w:val="00B3776F"/>
    <w:rsid w:val="00B37BC1"/>
    <w:rsid w:val="00B44EC1"/>
    <w:rsid w:val="00B46B24"/>
    <w:rsid w:val="00B50C7A"/>
    <w:rsid w:val="00B54359"/>
    <w:rsid w:val="00B54B2D"/>
    <w:rsid w:val="00B55BFF"/>
    <w:rsid w:val="00B568E1"/>
    <w:rsid w:val="00B616D8"/>
    <w:rsid w:val="00B633BE"/>
    <w:rsid w:val="00B642BB"/>
    <w:rsid w:val="00B711DC"/>
    <w:rsid w:val="00B72478"/>
    <w:rsid w:val="00B72D3C"/>
    <w:rsid w:val="00B738A0"/>
    <w:rsid w:val="00B75C9C"/>
    <w:rsid w:val="00B768D1"/>
    <w:rsid w:val="00B80A0E"/>
    <w:rsid w:val="00B81A66"/>
    <w:rsid w:val="00B87544"/>
    <w:rsid w:val="00B87EF7"/>
    <w:rsid w:val="00B9518F"/>
    <w:rsid w:val="00B95C46"/>
    <w:rsid w:val="00BA0983"/>
    <w:rsid w:val="00BA19EB"/>
    <w:rsid w:val="00BA2383"/>
    <w:rsid w:val="00BA3BC6"/>
    <w:rsid w:val="00BA4D3C"/>
    <w:rsid w:val="00BA59AD"/>
    <w:rsid w:val="00BA6106"/>
    <w:rsid w:val="00BA68CE"/>
    <w:rsid w:val="00BB0DF2"/>
    <w:rsid w:val="00BB1460"/>
    <w:rsid w:val="00BB3664"/>
    <w:rsid w:val="00BB3743"/>
    <w:rsid w:val="00BB47DB"/>
    <w:rsid w:val="00BB7D81"/>
    <w:rsid w:val="00BC0801"/>
    <w:rsid w:val="00BC097E"/>
    <w:rsid w:val="00BC1FE3"/>
    <w:rsid w:val="00BC340E"/>
    <w:rsid w:val="00BC5F99"/>
    <w:rsid w:val="00BC6014"/>
    <w:rsid w:val="00BC6E30"/>
    <w:rsid w:val="00BD0F35"/>
    <w:rsid w:val="00BD27D8"/>
    <w:rsid w:val="00BD4486"/>
    <w:rsid w:val="00BD5662"/>
    <w:rsid w:val="00BE0569"/>
    <w:rsid w:val="00BE1EE0"/>
    <w:rsid w:val="00BE2789"/>
    <w:rsid w:val="00BF0B7D"/>
    <w:rsid w:val="00BF25CB"/>
    <w:rsid w:val="00BF6B76"/>
    <w:rsid w:val="00C015AD"/>
    <w:rsid w:val="00C02C79"/>
    <w:rsid w:val="00C03648"/>
    <w:rsid w:val="00C047E2"/>
    <w:rsid w:val="00C05075"/>
    <w:rsid w:val="00C056A8"/>
    <w:rsid w:val="00C05A00"/>
    <w:rsid w:val="00C07B65"/>
    <w:rsid w:val="00C10C40"/>
    <w:rsid w:val="00C13544"/>
    <w:rsid w:val="00C136F8"/>
    <w:rsid w:val="00C20183"/>
    <w:rsid w:val="00C21658"/>
    <w:rsid w:val="00C21B9B"/>
    <w:rsid w:val="00C22312"/>
    <w:rsid w:val="00C22E99"/>
    <w:rsid w:val="00C24DC7"/>
    <w:rsid w:val="00C25995"/>
    <w:rsid w:val="00C26009"/>
    <w:rsid w:val="00C2620F"/>
    <w:rsid w:val="00C26E39"/>
    <w:rsid w:val="00C32C2D"/>
    <w:rsid w:val="00C34EB3"/>
    <w:rsid w:val="00C35F4D"/>
    <w:rsid w:val="00C365E3"/>
    <w:rsid w:val="00C37D21"/>
    <w:rsid w:val="00C467F9"/>
    <w:rsid w:val="00C47297"/>
    <w:rsid w:val="00C47B3C"/>
    <w:rsid w:val="00C508C1"/>
    <w:rsid w:val="00C535B7"/>
    <w:rsid w:val="00C5678D"/>
    <w:rsid w:val="00C57EBF"/>
    <w:rsid w:val="00C62F83"/>
    <w:rsid w:val="00C63BFB"/>
    <w:rsid w:val="00C67A82"/>
    <w:rsid w:val="00C706D7"/>
    <w:rsid w:val="00C70B52"/>
    <w:rsid w:val="00C777A2"/>
    <w:rsid w:val="00C81412"/>
    <w:rsid w:val="00C83695"/>
    <w:rsid w:val="00C85766"/>
    <w:rsid w:val="00C8636D"/>
    <w:rsid w:val="00C87791"/>
    <w:rsid w:val="00C90264"/>
    <w:rsid w:val="00C90444"/>
    <w:rsid w:val="00C9053E"/>
    <w:rsid w:val="00C9104F"/>
    <w:rsid w:val="00C91F35"/>
    <w:rsid w:val="00C9430C"/>
    <w:rsid w:val="00C96533"/>
    <w:rsid w:val="00C96694"/>
    <w:rsid w:val="00CA1B79"/>
    <w:rsid w:val="00CA2DAE"/>
    <w:rsid w:val="00CA41F9"/>
    <w:rsid w:val="00CA54D9"/>
    <w:rsid w:val="00CA60F8"/>
    <w:rsid w:val="00CA6127"/>
    <w:rsid w:val="00CB0EBC"/>
    <w:rsid w:val="00CB1DB7"/>
    <w:rsid w:val="00CB2E52"/>
    <w:rsid w:val="00CB5138"/>
    <w:rsid w:val="00CB5B9C"/>
    <w:rsid w:val="00CB5E02"/>
    <w:rsid w:val="00CB6709"/>
    <w:rsid w:val="00CC40A0"/>
    <w:rsid w:val="00CD1D46"/>
    <w:rsid w:val="00CD22B8"/>
    <w:rsid w:val="00CD3740"/>
    <w:rsid w:val="00CD4995"/>
    <w:rsid w:val="00CD63BC"/>
    <w:rsid w:val="00CE2555"/>
    <w:rsid w:val="00CE3A9E"/>
    <w:rsid w:val="00CE4B8E"/>
    <w:rsid w:val="00CE5400"/>
    <w:rsid w:val="00CE6351"/>
    <w:rsid w:val="00CE6650"/>
    <w:rsid w:val="00CE6A77"/>
    <w:rsid w:val="00CE6DF0"/>
    <w:rsid w:val="00CE77FB"/>
    <w:rsid w:val="00CF09D5"/>
    <w:rsid w:val="00CF1D4B"/>
    <w:rsid w:val="00CF4596"/>
    <w:rsid w:val="00D00B11"/>
    <w:rsid w:val="00D016C0"/>
    <w:rsid w:val="00D02203"/>
    <w:rsid w:val="00D03F97"/>
    <w:rsid w:val="00D06334"/>
    <w:rsid w:val="00D07C5E"/>
    <w:rsid w:val="00D1037D"/>
    <w:rsid w:val="00D14E5B"/>
    <w:rsid w:val="00D23149"/>
    <w:rsid w:val="00D233CE"/>
    <w:rsid w:val="00D23DFD"/>
    <w:rsid w:val="00D25203"/>
    <w:rsid w:val="00D263FC"/>
    <w:rsid w:val="00D30352"/>
    <w:rsid w:val="00D30A6B"/>
    <w:rsid w:val="00D315BC"/>
    <w:rsid w:val="00D32BF8"/>
    <w:rsid w:val="00D44456"/>
    <w:rsid w:val="00D47A6F"/>
    <w:rsid w:val="00D504A9"/>
    <w:rsid w:val="00D526B2"/>
    <w:rsid w:val="00D55E7B"/>
    <w:rsid w:val="00D60BCC"/>
    <w:rsid w:val="00D63E6D"/>
    <w:rsid w:val="00D64363"/>
    <w:rsid w:val="00D647D3"/>
    <w:rsid w:val="00D71E4C"/>
    <w:rsid w:val="00D72551"/>
    <w:rsid w:val="00D73ED5"/>
    <w:rsid w:val="00D75411"/>
    <w:rsid w:val="00D767EA"/>
    <w:rsid w:val="00D77379"/>
    <w:rsid w:val="00D85C42"/>
    <w:rsid w:val="00D86019"/>
    <w:rsid w:val="00D91730"/>
    <w:rsid w:val="00D96C35"/>
    <w:rsid w:val="00DA04D7"/>
    <w:rsid w:val="00DA1674"/>
    <w:rsid w:val="00DA18E4"/>
    <w:rsid w:val="00DA3171"/>
    <w:rsid w:val="00DA43A8"/>
    <w:rsid w:val="00DB0E27"/>
    <w:rsid w:val="00DB22F5"/>
    <w:rsid w:val="00DB3C58"/>
    <w:rsid w:val="00DB6D89"/>
    <w:rsid w:val="00DC3869"/>
    <w:rsid w:val="00DC6192"/>
    <w:rsid w:val="00DC6FCE"/>
    <w:rsid w:val="00DC75A0"/>
    <w:rsid w:val="00DD206F"/>
    <w:rsid w:val="00DD3695"/>
    <w:rsid w:val="00DD5691"/>
    <w:rsid w:val="00DD604C"/>
    <w:rsid w:val="00DE13CB"/>
    <w:rsid w:val="00DE1931"/>
    <w:rsid w:val="00DE2917"/>
    <w:rsid w:val="00DE56D6"/>
    <w:rsid w:val="00DE5843"/>
    <w:rsid w:val="00DF47CE"/>
    <w:rsid w:val="00DF4E6A"/>
    <w:rsid w:val="00DF5475"/>
    <w:rsid w:val="00E001E2"/>
    <w:rsid w:val="00E00D51"/>
    <w:rsid w:val="00E01586"/>
    <w:rsid w:val="00E039BA"/>
    <w:rsid w:val="00E10030"/>
    <w:rsid w:val="00E13066"/>
    <w:rsid w:val="00E20BC9"/>
    <w:rsid w:val="00E22B97"/>
    <w:rsid w:val="00E24822"/>
    <w:rsid w:val="00E24B43"/>
    <w:rsid w:val="00E272E0"/>
    <w:rsid w:val="00E278B7"/>
    <w:rsid w:val="00E306ED"/>
    <w:rsid w:val="00E3393C"/>
    <w:rsid w:val="00E365DC"/>
    <w:rsid w:val="00E3689C"/>
    <w:rsid w:val="00E370F5"/>
    <w:rsid w:val="00E40CF5"/>
    <w:rsid w:val="00E45AD9"/>
    <w:rsid w:val="00E52DC8"/>
    <w:rsid w:val="00E61275"/>
    <w:rsid w:val="00E61FE6"/>
    <w:rsid w:val="00E62B32"/>
    <w:rsid w:val="00E657C1"/>
    <w:rsid w:val="00E7040F"/>
    <w:rsid w:val="00E71140"/>
    <w:rsid w:val="00E7140D"/>
    <w:rsid w:val="00E71CEA"/>
    <w:rsid w:val="00E72BCE"/>
    <w:rsid w:val="00E744B1"/>
    <w:rsid w:val="00E75AA7"/>
    <w:rsid w:val="00E80F12"/>
    <w:rsid w:val="00E820A7"/>
    <w:rsid w:val="00E84E07"/>
    <w:rsid w:val="00E851CB"/>
    <w:rsid w:val="00E85A36"/>
    <w:rsid w:val="00E85B96"/>
    <w:rsid w:val="00E862E2"/>
    <w:rsid w:val="00E8771E"/>
    <w:rsid w:val="00E91368"/>
    <w:rsid w:val="00E93662"/>
    <w:rsid w:val="00E94656"/>
    <w:rsid w:val="00E9578A"/>
    <w:rsid w:val="00E979E3"/>
    <w:rsid w:val="00EA0100"/>
    <w:rsid w:val="00EA182F"/>
    <w:rsid w:val="00EA28F0"/>
    <w:rsid w:val="00EA3A34"/>
    <w:rsid w:val="00EA4B6B"/>
    <w:rsid w:val="00EA53D2"/>
    <w:rsid w:val="00EA5D70"/>
    <w:rsid w:val="00EA5DFF"/>
    <w:rsid w:val="00EA6912"/>
    <w:rsid w:val="00EB0436"/>
    <w:rsid w:val="00EB7559"/>
    <w:rsid w:val="00EC2884"/>
    <w:rsid w:val="00EC2DB2"/>
    <w:rsid w:val="00EC4C52"/>
    <w:rsid w:val="00EC54E6"/>
    <w:rsid w:val="00EC7DDC"/>
    <w:rsid w:val="00ED150D"/>
    <w:rsid w:val="00ED15AD"/>
    <w:rsid w:val="00ED27AD"/>
    <w:rsid w:val="00ED2C13"/>
    <w:rsid w:val="00ED3582"/>
    <w:rsid w:val="00ED35C3"/>
    <w:rsid w:val="00ED4F30"/>
    <w:rsid w:val="00ED677F"/>
    <w:rsid w:val="00ED68E8"/>
    <w:rsid w:val="00ED761D"/>
    <w:rsid w:val="00EE46FB"/>
    <w:rsid w:val="00EE4B97"/>
    <w:rsid w:val="00EE6CD1"/>
    <w:rsid w:val="00EF47ED"/>
    <w:rsid w:val="00EF4D02"/>
    <w:rsid w:val="00F022B5"/>
    <w:rsid w:val="00F07E41"/>
    <w:rsid w:val="00F10C72"/>
    <w:rsid w:val="00F11445"/>
    <w:rsid w:val="00F11D03"/>
    <w:rsid w:val="00F1290C"/>
    <w:rsid w:val="00F13542"/>
    <w:rsid w:val="00F137A1"/>
    <w:rsid w:val="00F1740E"/>
    <w:rsid w:val="00F357EB"/>
    <w:rsid w:val="00F36606"/>
    <w:rsid w:val="00F410C4"/>
    <w:rsid w:val="00F45CFA"/>
    <w:rsid w:val="00F47165"/>
    <w:rsid w:val="00F51676"/>
    <w:rsid w:val="00F548E3"/>
    <w:rsid w:val="00F56E10"/>
    <w:rsid w:val="00F570E2"/>
    <w:rsid w:val="00F60FC2"/>
    <w:rsid w:val="00F75D3A"/>
    <w:rsid w:val="00F76626"/>
    <w:rsid w:val="00F86605"/>
    <w:rsid w:val="00F86B9A"/>
    <w:rsid w:val="00F87190"/>
    <w:rsid w:val="00F874E1"/>
    <w:rsid w:val="00F87B5A"/>
    <w:rsid w:val="00F912E4"/>
    <w:rsid w:val="00F91362"/>
    <w:rsid w:val="00FA24E9"/>
    <w:rsid w:val="00FA5528"/>
    <w:rsid w:val="00FA720C"/>
    <w:rsid w:val="00FB0563"/>
    <w:rsid w:val="00FB0590"/>
    <w:rsid w:val="00FB0776"/>
    <w:rsid w:val="00FB650B"/>
    <w:rsid w:val="00FC06B8"/>
    <w:rsid w:val="00FC1289"/>
    <w:rsid w:val="00FC56CE"/>
    <w:rsid w:val="00FC6F89"/>
    <w:rsid w:val="00FD012D"/>
    <w:rsid w:val="00FE0C68"/>
    <w:rsid w:val="00FE63CC"/>
    <w:rsid w:val="00FE7892"/>
    <w:rsid w:val="00FF2660"/>
    <w:rsid w:val="00FF2A27"/>
    <w:rsid w:val="00FF3BB9"/>
    <w:rsid w:val="00FF462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FEE2"/>
  <w15:chartTrackingRefBased/>
  <w15:docId w15:val="{BC44C9D2-2E2A-46B7-B89D-131C7D0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28"/>
    <w:pPr>
      <w:ind w:left="720"/>
      <w:contextualSpacing/>
    </w:pPr>
  </w:style>
  <w:style w:type="paragraph" w:customStyle="1" w:styleId="ConsPlusNormal">
    <w:name w:val="ConsPlusNormal"/>
    <w:rsid w:val="00BB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8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144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E3F5-C04D-4D54-BA71-FB05C6FB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Кимовна Сольжиграсова</dc:creator>
  <cp:keywords/>
  <dc:description/>
  <cp:lastModifiedBy>Анна Кимовна Сольжиграсова</cp:lastModifiedBy>
  <cp:revision>40</cp:revision>
  <cp:lastPrinted>2020-05-27T02:48:00Z</cp:lastPrinted>
  <dcterms:created xsi:type="dcterms:W3CDTF">2020-05-07T23:53:00Z</dcterms:created>
  <dcterms:modified xsi:type="dcterms:W3CDTF">2020-06-09T07:00:00Z</dcterms:modified>
</cp:coreProperties>
</file>