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33FAF" w:rsidRPr="00782654" w14:paraId="44436ABB" w14:textId="77777777" w:rsidTr="00651434">
        <w:trPr>
          <w:trHeight w:val="1313"/>
        </w:trPr>
        <w:tc>
          <w:tcPr>
            <w:tcW w:w="4030" w:type="dxa"/>
          </w:tcPr>
          <w:p w14:paraId="4D5F3AF3" w14:textId="77777777" w:rsidR="00D33FAF" w:rsidRPr="00782654" w:rsidRDefault="00D33FAF" w:rsidP="0065143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59655691" w14:textId="77777777" w:rsidR="00D33FAF" w:rsidRPr="00782654" w:rsidRDefault="00D33FAF" w:rsidP="0065143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14:paraId="1FB6DC2F" w14:textId="77777777" w:rsidR="00D33FAF" w:rsidRPr="00782654" w:rsidRDefault="00D33FAF" w:rsidP="00651434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«Город Мирный»</w:t>
            </w:r>
          </w:p>
          <w:p w14:paraId="4529B2F1" w14:textId="77777777" w:rsidR="00D33FAF" w:rsidRPr="00782654" w:rsidRDefault="00D33FAF" w:rsidP="0065143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МИРНИНСКОГО РАЙОНА</w:t>
            </w:r>
          </w:p>
          <w:p w14:paraId="6BC2A668" w14:textId="77777777" w:rsidR="00D33FAF" w:rsidRPr="00782654" w:rsidRDefault="00D33FAF" w:rsidP="006514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76E256" w14:textId="77777777" w:rsidR="00D33FAF" w:rsidRPr="00782654" w:rsidRDefault="00D33FAF" w:rsidP="00651434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5CD5CF23" w14:textId="77777777" w:rsidR="00D33FAF" w:rsidRPr="00782654" w:rsidRDefault="00D33FAF" w:rsidP="006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1786003" w14:textId="77777777" w:rsidR="00D33FAF" w:rsidRPr="00782654" w:rsidRDefault="00D33FAF" w:rsidP="006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20814F3" w14:textId="77777777" w:rsidR="00D33FAF" w:rsidRPr="00782654" w:rsidRDefault="00D33FAF" w:rsidP="006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B18A185" w14:textId="77777777" w:rsidR="00D33FAF" w:rsidRPr="00782654" w:rsidRDefault="00D33FAF" w:rsidP="0065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F92CBB" w14:textId="77777777" w:rsidR="00D33FAF" w:rsidRPr="00782654" w:rsidRDefault="00D33FAF" w:rsidP="006514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5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0E46D0" wp14:editId="0DBF48C5">
                  <wp:extent cx="576580" cy="77343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435CB5D" w14:textId="77777777" w:rsidR="00D33FAF" w:rsidRPr="00782654" w:rsidRDefault="00D33FAF" w:rsidP="0065143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МИИРИНЭЙ ОРОЙУОНУН</w:t>
            </w:r>
          </w:p>
          <w:p w14:paraId="7EC788EC" w14:textId="77777777" w:rsidR="00D33FAF" w:rsidRPr="00782654" w:rsidRDefault="00D33FAF" w:rsidP="00651434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Мииринэй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куорат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>»</w:t>
            </w:r>
          </w:p>
          <w:p w14:paraId="47DCB348" w14:textId="77777777" w:rsidR="00D33FAF" w:rsidRPr="00782654" w:rsidRDefault="00D33FAF" w:rsidP="00651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r w:rsidRPr="00782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14:paraId="78D69A35" w14:textId="77777777" w:rsidR="00D33FAF" w:rsidRPr="00782654" w:rsidRDefault="00D33FAF" w:rsidP="006514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E6E747" w14:textId="77777777" w:rsidR="00D33FAF" w:rsidRPr="00782654" w:rsidRDefault="00D33FAF" w:rsidP="00651434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</w:t>
            </w: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УРААХ</w:t>
            </w:r>
          </w:p>
        </w:tc>
      </w:tr>
    </w:tbl>
    <w:p w14:paraId="69625CE6" w14:textId="77777777" w:rsidR="00D33FAF" w:rsidRPr="00782654" w:rsidRDefault="00D33FAF" w:rsidP="00D33FAF">
      <w:pPr>
        <w:pStyle w:val="2"/>
        <w:rPr>
          <w:rFonts w:ascii="Times New Roman" w:hAnsi="Times New Roman"/>
        </w:rPr>
      </w:pPr>
    </w:p>
    <w:p w14:paraId="7D92E301" w14:textId="7B2536D9" w:rsidR="00C2094F" w:rsidRDefault="00651434" w:rsidP="00C20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2765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082765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2094F">
        <w:rPr>
          <w:rFonts w:ascii="Times New Roman" w:hAnsi="Times New Roman" w:cs="Times New Roman"/>
          <w:sz w:val="28"/>
          <w:szCs w:val="28"/>
        </w:rPr>
        <w:t>0 г.</w:t>
      </w:r>
      <w:r w:rsidR="00C2094F">
        <w:rPr>
          <w:rFonts w:ascii="Times New Roman" w:hAnsi="Times New Roman" w:cs="Times New Roman"/>
          <w:sz w:val="28"/>
          <w:szCs w:val="28"/>
        </w:rPr>
        <w:tab/>
      </w:r>
      <w:r w:rsidR="00C2094F">
        <w:rPr>
          <w:rFonts w:ascii="Times New Roman" w:hAnsi="Times New Roman" w:cs="Times New Roman"/>
          <w:sz w:val="28"/>
          <w:szCs w:val="28"/>
        </w:rPr>
        <w:tab/>
      </w:r>
      <w:r w:rsidR="00C2094F">
        <w:rPr>
          <w:rFonts w:ascii="Times New Roman" w:hAnsi="Times New Roman" w:cs="Times New Roman"/>
          <w:sz w:val="28"/>
          <w:szCs w:val="28"/>
        </w:rPr>
        <w:tab/>
      </w:r>
      <w:r w:rsidR="00C2094F">
        <w:rPr>
          <w:rFonts w:ascii="Times New Roman" w:hAnsi="Times New Roman" w:cs="Times New Roman"/>
          <w:sz w:val="28"/>
          <w:szCs w:val="28"/>
        </w:rPr>
        <w:tab/>
      </w:r>
      <w:r w:rsidR="00C2094F">
        <w:rPr>
          <w:rFonts w:ascii="Times New Roman" w:hAnsi="Times New Roman" w:cs="Times New Roman"/>
          <w:sz w:val="28"/>
          <w:szCs w:val="28"/>
        </w:rPr>
        <w:tab/>
      </w:r>
      <w:r w:rsidR="00C2094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82765">
        <w:rPr>
          <w:rFonts w:ascii="Times New Roman" w:hAnsi="Times New Roman" w:cs="Times New Roman"/>
          <w:sz w:val="28"/>
          <w:szCs w:val="28"/>
        </w:rPr>
        <w:tab/>
      </w:r>
      <w:r w:rsidR="00082765">
        <w:rPr>
          <w:rFonts w:ascii="Times New Roman" w:hAnsi="Times New Roman" w:cs="Times New Roman"/>
          <w:sz w:val="28"/>
          <w:szCs w:val="28"/>
        </w:rPr>
        <w:tab/>
      </w:r>
      <w:r w:rsidR="00082765">
        <w:rPr>
          <w:rFonts w:ascii="Times New Roman" w:hAnsi="Times New Roman" w:cs="Times New Roman"/>
          <w:sz w:val="28"/>
          <w:szCs w:val="28"/>
        </w:rPr>
        <w:tab/>
      </w:r>
      <w:r w:rsidR="00C2094F">
        <w:rPr>
          <w:rFonts w:ascii="Times New Roman" w:hAnsi="Times New Roman" w:cs="Times New Roman"/>
          <w:sz w:val="28"/>
          <w:szCs w:val="28"/>
        </w:rPr>
        <w:t>№</w:t>
      </w:r>
      <w:r w:rsidR="00082765">
        <w:rPr>
          <w:rFonts w:ascii="Times New Roman" w:hAnsi="Times New Roman" w:cs="Times New Roman"/>
          <w:sz w:val="28"/>
          <w:szCs w:val="28"/>
        </w:rPr>
        <w:t xml:space="preserve"> 117</w:t>
      </w:r>
    </w:p>
    <w:p w14:paraId="071B9C72" w14:textId="77777777" w:rsidR="00C2094F" w:rsidRPr="00C2094F" w:rsidRDefault="00C2094F" w:rsidP="00C20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4D774A" w14:textId="77777777" w:rsidR="00C2094F" w:rsidRDefault="00C2094F" w:rsidP="00C209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предупреждению распространения </w:t>
      </w:r>
    </w:p>
    <w:p w14:paraId="3BE61C5D" w14:textId="77777777" w:rsidR="00C2094F" w:rsidRDefault="00C2094F" w:rsidP="00C209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кори на территории муниципального образования</w:t>
      </w:r>
    </w:p>
    <w:p w14:paraId="05DAE465" w14:textId="77777777" w:rsidR="00C2094F" w:rsidRDefault="00C2094F" w:rsidP="00C209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 Мирный»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3978AA8B" w14:textId="77777777" w:rsidR="00C2094F" w:rsidRDefault="00C2094F" w:rsidP="00C209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14:paraId="653364A5" w14:textId="77777777" w:rsidR="00C2094F" w:rsidRDefault="00C2094F" w:rsidP="00C209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8F916" w14:textId="5C912353" w:rsidR="00C2094F" w:rsidRDefault="00C2094F" w:rsidP="00C20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17.09.1998  № 157-ФЗ «Об  иммунопрофилактики инфекционных болезней»,</w:t>
      </w:r>
      <w:r w:rsidR="00976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8D6013">
        <w:rPr>
          <w:rFonts w:ascii="Times New Roman" w:hAnsi="Times New Roman" w:cs="Times New Roman"/>
          <w:sz w:val="28"/>
          <w:szCs w:val="28"/>
        </w:rPr>
        <w:t xml:space="preserve"> от 15.07.1999 </w:t>
      </w:r>
      <w:r>
        <w:rPr>
          <w:rFonts w:ascii="Times New Roman" w:hAnsi="Times New Roman" w:cs="Times New Roman"/>
          <w:sz w:val="28"/>
          <w:szCs w:val="28"/>
        </w:rPr>
        <w:t>№ 825 «</w:t>
      </w:r>
      <w:r w:rsidRPr="008D6013">
        <w:rPr>
          <w:rFonts w:ascii="Times New Roman" w:hAnsi="Times New Roman" w:cs="Times New Roman"/>
          <w:sz w:val="28"/>
          <w:szCs w:val="28"/>
        </w:rPr>
        <w:t>Об утверждении перечня работ, выполнение которых связано с высоким риском заболевания инфекционными болезнями и требует обязательного прове</w:t>
      </w:r>
      <w:r>
        <w:rPr>
          <w:rFonts w:ascii="Times New Roman" w:hAnsi="Times New Roman" w:cs="Times New Roman"/>
          <w:sz w:val="28"/>
          <w:szCs w:val="28"/>
        </w:rPr>
        <w:t xml:space="preserve">дения профилактических прививок», Постановлением Главного государственного санитарного врача Российской Федерации от 06.03.2019 № 2 «О проведении подчищающей иммунизации против кори на территории Российской Федерации», </w:t>
      </w:r>
      <w:r w:rsidR="009764C8">
        <w:rPr>
          <w:rFonts w:ascii="Times New Roman" w:hAnsi="Times New Roman" w:cs="Times New Roman"/>
          <w:sz w:val="28"/>
          <w:szCs w:val="28"/>
        </w:rPr>
        <w:t>протоколом заседания Санитарно-противоэпидемической комиссии муниципального образования «</w:t>
      </w:r>
      <w:proofErr w:type="spellStart"/>
      <w:r w:rsidR="009764C8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="009764C8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 от 23.01.2020 г., </w:t>
      </w:r>
      <w:r w:rsidR="00515018">
        <w:rPr>
          <w:rFonts w:ascii="Times New Roman" w:hAnsi="Times New Roman" w:cs="Times New Roman"/>
          <w:sz w:val="28"/>
          <w:szCs w:val="28"/>
        </w:rPr>
        <w:t>в связи с неблагоприятной эпидемиологической ситуацией</w:t>
      </w:r>
      <w:r w:rsidR="00532A58">
        <w:rPr>
          <w:rFonts w:ascii="Times New Roman" w:hAnsi="Times New Roman" w:cs="Times New Roman"/>
          <w:sz w:val="28"/>
          <w:szCs w:val="28"/>
        </w:rPr>
        <w:t xml:space="preserve"> по кори</w:t>
      </w:r>
      <w:r w:rsidR="00515018">
        <w:rPr>
          <w:rFonts w:ascii="Times New Roman" w:hAnsi="Times New Roman" w:cs="Times New Roman"/>
          <w:sz w:val="28"/>
          <w:szCs w:val="28"/>
        </w:rPr>
        <w:t xml:space="preserve">, сложившейся в г. Якутске, с целью </w:t>
      </w:r>
      <w:r w:rsidR="009301D8">
        <w:rPr>
          <w:rFonts w:ascii="Times New Roman" w:hAnsi="Times New Roman" w:cs="Times New Roman"/>
          <w:sz w:val="28"/>
          <w:szCs w:val="28"/>
        </w:rPr>
        <w:t xml:space="preserve">предупреждения ее дальнейшего распространения на территории Республики Саха (Якутия), </w:t>
      </w:r>
      <w:r w:rsidRPr="008D6013">
        <w:rPr>
          <w:rFonts w:ascii="Times New Roman" w:hAnsi="Times New Roman" w:cs="Times New Roman"/>
          <w:b/>
          <w:sz w:val="28"/>
          <w:szCs w:val="28"/>
        </w:rPr>
        <w:t xml:space="preserve">городская Администрация постановляет: </w:t>
      </w:r>
    </w:p>
    <w:p w14:paraId="1068B775" w14:textId="77777777" w:rsidR="00651434" w:rsidRDefault="00651434" w:rsidP="006514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2BDBA" w14:textId="5D0F59FF" w:rsidR="00651434" w:rsidRDefault="00651434" w:rsidP="006514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0284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 </w:t>
      </w:r>
      <w:r w:rsidR="00762491">
        <w:rPr>
          <w:rFonts w:ascii="Times New Roman" w:hAnsi="Times New Roman" w:cs="Times New Roman"/>
          <w:sz w:val="28"/>
          <w:szCs w:val="28"/>
        </w:rPr>
        <w:t>и учреждений города независимо от организационно-правовой формы представить в лечебно-профилактические организации по месту расположения списки работающих до 35 лет с указанием сведений об иммунизации против кори, а также лиц от 36 до  55 лет (включительно), относящихся к группам риска (работники медицински</w:t>
      </w:r>
      <w:r w:rsidR="00FC24BA">
        <w:rPr>
          <w:rFonts w:ascii="Times New Roman" w:hAnsi="Times New Roman" w:cs="Times New Roman"/>
          <w:sz w:val="28"/>
          <w:szCs w:val="28"/>
        </w:rPr>
        <w:t>х</w:t>
      </w:r>
      <w:r w:rsidR="00762491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учреждений, организаций торговли, транспорта, коммунальной и социальной сферы; лица, работающие вахтовым методом), с указанием сведений об иммунизации против кори с охватом не менее 95%, в том числе трудовых мигрантов. </w:t>
      </w:r>
    </w:p>
    <w:p w14:paraId="2D454138" w14:textId="61F83B03" w:rsidR="00D27BC5" w:rsidRDefault="00BB4BC0" w:rsidP="00D27B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1434">
        <w:rPr>
          <w:rFonts w:ascii="Times New Roman" w:hAnsi="Times New Roman" w:cs="Times New Roman"/>
          <w:sz w:val="28"/>
          <w:szCs w:val="28"/>
        </w:rPr>
        <w:t xml:space="preserve">. </w:t>
      </w:r>
      <w:r w:rsidR="00D27BC5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 и учреждений города независимо от организационно-правовой формы принять меры по организации иммунизации против кори лиц до 35 лет, а также лиц от 36 до  </w:t>
      </w:r>
      <w:r w:rsidR="00D27BC5">
        <w:rPr>
          <w:rFonts w:ascii="Times New Roman" w:hAnsi="Times New Roman" w:cs="Times New Roman"/>
          <w:sz w:val="28"/>
          <w:szCs w:val="28"/>
        </w:rPr>
        <w:lastRenderedPageBreak/>
        <w:t>55 лет (включительно), относящихся к группам риска (работники медицински</w:t>
      </w:r>
      <w:r w:rsidR="00FC24BA">
        <w:rPr>
          <w:rFonts w:ascii="Times New Roman" w:hAnsi="Times New Roman" w:cs="Times New Roman"/>
          <w:sz w:val="28"/>
          <w:szCs w:val="28"/>
        </w:rPr>
        <w:t>х</w:t>
      </w:r>
      <w:r w:rsidR="00D27BC5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учреждений, организаций торговли, транспорта, коммунальной и социальной сферы; лица, работающие вахтовым методом), с охватом не менее 95%, в том числе трудовых мигрантов в медицинских организациях по месту расположения объектов.</w:t>
      </w:r>
    </w:p>
    <w:p w14:paraId="54E3C11B" w14:textId="7AB355C7" w:rsidR="00736845" w:rsidRDefault="00736845" w:rsidP="0073684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Оказать содействие (при необходимости) руководителям медицинских учреждений в организации иммунизации взрослого населения против ко</w:t>
      </w:r>
      <w:r w:rsidR="00114B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и, в том числе трудовых мигрантов.</w:t>
      </w:r>
    </w:p>
    <w:p w14:paraId="407418C0" w14:textId="01AC18C5" w:rsidR="00B323EB" w:rsidRDefault="00736845" w:rsidP="00086F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1434">
        <w:rPr>
          <w:rFonts w:ascii="Times New Roman" w:hAnsi="Times New Roman" w:cs="Times New Roman"/>
          <w:sz w:val="28"/>
          <w:szCs w:val="28"/>
        </w:rPr>
        <w:t xml:space="preserve">. </w:t>
      </w:r>
      <w:r w:rsidR="003D3D67">
        <w:rPr>
          <w:rFonts w:ascii="Times New Roman" w:hAnsi="Times New Roman" w:cs="Times New Roman"/>
          <w:sz w:val="28"/>
          <w:szCs w:val="28"/>
        </w:rPr>
        <w:t>В срок с 01.02.2020 г. по 31.12.2020 г. о</w:t>
      </w:r>
      <w:r w:rsidR="00B323EB">
        <w:rPr>
          <w:rFonts w:ascii="Times New Roman" w:hAnsi="Times New Roman" w:cs="Times New Roman"/>
          <w:sz w:val="28"/>
          <w:szCs w:val="28"/>
        </w:rPr>
        <w:t xml:space="preserve">беспечить проведение мероприятий по иммунизации против кори трудовых мигрантов, временно пребывающих и временно проживающих </w:t>
      </w:r>
      <w:r w:rsidR="00114B3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Мирный» </w:t>
      </w:r>
      <w:proofErr w:type="spellStart"/>
      <w:r w:rsidR="00114B32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114B32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</w:t>
      </w:r>
      <w:r w:rsidR="00B323EB">
        <w:rPr>
          <w:rFonts w:ascii="Times New Roman" w:hAnsi="Times New Roman" w:cs="Times New Roman"/>
          <w:sz w:val="28"/>
          <w:szCs w:val="28"/>
        </w:rPr>
        <w:t>не привитых против кори, не имеющих сведений о прививках против кори и не болевших корью ранее.</w:t>
      </w:r>
    </w:p>
    <w:p w14:paraId="40E665D3" w14:textId="77777777" w:rsidR="00651434" w:rsidRDefault="00086FA7" w:rsidP="00B323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1434">
        <w:rPr>
          <w:rFonts w:ascii="Times New Roman" w:hAnsi="Times New Roman" w:cs="Times New Roman"/>
          <w:sz w:val="28"/>
          <w:szCs w:val="28"/>
        </w:rPr>
        <w:t xml:space="preserve">. </w:t>
      </w:r>
      <w:r w:rsidR="003D3D67">
        <w:rPr>
          <w:rFonts w:ascii="Times New Roman" w:hAnsi="Times New Roman" w:cs="Times New Roman"/>
          <w:sz w:val="28"/>
          <w:szCs w:val="28"/>
        </w:rPr>
        <w:t>В срок с 01.02.2020 г. по 31.12.2020 г. обязать работодателей, привлекающих трудовых мигрантов (иностранных граждан), принять меры по проведению иммунизации против кори данных контингентов, для обеспечения стабиль</w:t>
      </w:r>
      <w:r w:rsidR="00F55986">
        <w:rPr>
          <w:rFonts w:ascii="Times New Roman" w:hAnsi="Times New Roman" w:cs="Times New Roman"/>
          <w:sz w:val="28"/>
          <w:szCs w:val="28"/>
        </w:rPr>
        <w:t xml:space="preserve">ной эпидемиологической ситуации, предотвращения рисков формирования очагов кори. </w:t>
      </w:r>
    </w:p>
    <w:p w14:paraId="61DD34F4" w14:textId="77777777" w:rsidR="0055561A" w:rsidRDefault="0055561A" w:rsidP="00B323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3028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Уставом МО «Город Мирный».</w:t>
      </w:r>
    </w:p>
    <w:p w14:paraId="7E4564A8" w14:textId="77777777" w:rsidR="00651434" w:rsidRDefault="0055561A" w:rsidP="00086F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143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086FA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47337013" w14:textId="77777777" w:rsidR="00651434" w:rsidRDefault="00651434" w:rsidP="006514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5F6A3D" w14:textId="77777777" w:rsidR="00651434" w:rsidRDefault="00651434" w:rsidP="006514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К.Н. Антонов</w:t>
      </w:r>
    </w:p>
    <w:p w14:paraId="367B57C3" w14:textId="77777777" w:rsidR="00651434" w:rsidRDefault="00651434" w:rsidP="006514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2B71F" w14:textId="77777777" w:rsidR="00F55986" w:rsidRDefault="00F55986" w:rsidP="006514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97ED96" w14:textId="77777777" w:rsidR="00F55986" w:rsidRDefault="00F55986" w:rsidP="006514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827EB6" w14:textId="77777777" w:rsidR="00F55986" w:rsidRDefault="00F55986" w:rsidP="006514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44099F" w14:textId="77777777" w:rsidR="00F55986" w:rsidRDefault="00F55986" w:rsidP="006514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31FC32" w14:textId="77777777" w:rsidR="00F55986" w:rsidRDefault="00F55986" w:rsidP="006514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A4BF11" w14:textId="77777777" w:rsidR="00F55986" w:rsidRDefault="00F55986" w:rsidP="006514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2ABCA" w14:textId="77777777" w:rsidR="00F55986" w:rsidRDefault="00F55986" w:rsidP="006514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C56290" w14:textId="77777777" w:rsidR="00F55986" w:rsidRDefault="00F55986" w:rsidP="006514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BD1044" w14:textId="423EFDB5" w:rsidR="00BD6456" w:rsidRDefault="00BD6456" w:rsidP="006514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C51E4" w14:textId="77777777" w:rsidR="007F4D04" w:rsidRDefault="007F4D04" w:rsidP="006514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4D04" w:rsidSect="006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4549"/>
    <w:multiLevelType w:val="hybridMultilevel"/>
    <w:tmpl w:val="A1BE6F58"/>
    <w:lvl w:ilvl="0" w:tplc="F21806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1A78FD"/>
    <w:multiLevelType w:val="hybridMultilevel"/>
    <w:tmpl w:val="BB8A1224"/>
    <w:lvl w:ilvl="0" w:tplc="6CA0B5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05BD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0A11F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0355D1"/>
    <w:multiLevelType w:val="hybridMultilevel"/>
    <w:tmpl w:val="40B03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41AE"/>
    <w:multiLevelType w:val="hybridMultilevel"/>
    <w:tmpl w:val="DC8804A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995E78"/>
    <w:multiLevelType w:val="hybridMultilevel"/>
    <w:tmpl w:val="2946ED5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0350052"/>
    <w:multiLevelType w:val="hybridMultilevel"/>
    <w:tmpl w:val="B0309FE2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341687D"/>
    <w:multiLevelType w:val="hybridMultilevel"/>
    <w:tmpl w:val="07C0A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33"/>
    <w:rsid w:val="000005F5"/>
    <w:rsid w:val="00000BF2"/>
    <w:rsid w:val="0000214E"/>
    <w:rsid w:val="0000269D"/>
    <w:rsid w:val="000037B6"/>
    <w:rsid w:val="00004716"/>
    <w:rsid w:val="000047AC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0F4"/>
    <w:rsid w:val="0006734D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2765"/>
    <w:rsid w:val="000830B3"/>
    <w:rsid w:val="000849CD"/>
    <w:rsid w:val="00084D1E"/>
    <w:rsid w:val="000850CF"/>
    <w:rsid w:val="00085F60"/>
    <w:rsid w:val="00086F5D"/>
    <w:rsid w:val="00086FA7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195E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13A1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4B32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53C3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1F7CBA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197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01F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9C2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DF0"/>
    <w:rsid w:val="00326E85"/>
    <w:rsid w:val="0033002F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3294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2A56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3D67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540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C2D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018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A58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561A"/>
    <w:rsid w:val="0055661A"/>
    <w:rsid w:val="00556CCF"/>
    <w:rsid w:val="00557C1D"/>
    <w:rsid w:val="00557FE7"/>
    <w:rsid w:val="005606D0"/>
    <w:rsid w:val="005614A2"/>
    <w:rsid w:val="0056180E"/>
    <w:rsid w:val="00561E03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0C9"/>
    <w:rsid w:val="005B0945"/>
    <w:rsid w:val="005B0D92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7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0DF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014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47625"/>
    <w:rsid w:val="00651434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9711D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695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1B54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DF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36845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18B7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491"/>
    <w:rsid w:val="007627E7"/>
    <w:rsid w:val="00762A89"/>
    <w:rsid w:val="00762B39"/>
    <w:rsid w:val="00762E9B"/>
    <w:rsid w:val="007632B2"/>
    <w:rsid w:val="00764388"/>
    <w:rsid w:val="00764837"/>
    <w:rsid w:val="0076707A"/>
    <w:rsid w:val="00767900"/>
    <w:rsid w:val="00767A14"/>
    <w:rsid w:val="00767BBB"/>
    <w:rsid w:val="00767DDE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654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4D04"/>
    <w:rsid w:val="007F502C"/>
    <w:rsid w:val="007F5E64"/>
    <w:rsid w:val="007F6B5C"/>
    <w:rsid w:val="007F7531"/>
    <w:rsid w:val="007F7A33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17C26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2A8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490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B5798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01D8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4B4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64C8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87DA4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0FF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69F2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665D"/>
    <w:rsid w:val="00A175C2"/>
    <w:rsid w:val="00A17747"/>
    <w:rsid w:val="00A1790D"/>
    <w:rsid w:val="00A17F55"/>
    <w:rsid w:val="00A20306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05EC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733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151B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1DF0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07DA7"/>
    <w:rsid w:val="00B10D30"/>
    <w:rsid w:val="00B1146E"/>
    <w:rsid w:val="00B116BE"/>
    <w:rsid w:val="00B121BB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3EB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47CFE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179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4BC0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28FC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C77AE"/>
    <w:rsid w:val="00BD0284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D6456"/>
    <w:rsid w:val="00BE0705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79B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94F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922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12F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2F5"/>
    <w:rsid w:val="00C845FF"/>
    <w:rsid w:val="00C87240"/>
    <w:rsid w:val="00C873BE"/>
    <w:rsid w:val="00C87633"/>
    <w:rsid w:val="00C877B6"/>
    <w:rsid w:val="00C87AC5"/>
    <w:rsid w:val="00C9043B"/>
    <w:rsid w:val="00C90949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436A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17FAA"/>
    <w:rsid w:val="00D202B9"/>
    <w:rsid w:val="00D2132A"/>
    <w:rsid w:val="00D21657"/>
    <w:rsid w:val="00D228CB"/>
    <w:rsid w:val="00D23346"/>
    <w:rsid w:val="00D25B51"/>
    <w:rsid w:val="00D25CD6"/>
    <w:rsid w:val="00D26920"/>
    <w:rsid w:val="00D26A15"/>
    <w:rsid w:val="00D27217"/>
    <w:rsid w:val="00D27BC5"/>
    <w:rsid w:val="00D30289"/>
    <w:rsid w:val="00D3108A"/>
    <w:rsid w:val="00D31B5C"/>
    <w:rsid w:val="00D31C54"/>
    <w:rsid w:val="00D32678"/>
    <w:rsid w:val="00D32AF5"/>
    <w:rsid w:val="00D3326D"/>
    <w:rsid w:val="00D339CD"/>
    <w:rsid w:val="00D33DC5"/>
    <w:rsid w:val="00D33FAF"/>
    <w:rsid w:val="00D356E9"/>
    <w:rsid w:val="00D35801"/>
    <w:rsid w:val="00D35D0A"/>
    <w:rsid w:val="00D35E0E"/>
    <w:rsid w:val="00D360EF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BFF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417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1B25"/>
    <w:rsid w:val="00E03096"/>
    <w:rsid w:val="00E03304"/>
    <w:rsid w:val="00E0427C"/>
    <w:rsid w:val="00E04B93"/>
    <w:rsid w:val="00E055AF"/>
    <w:rsid w:val="00E05709"/>
    <w:rsid w:val="00E07671"/>
    <w:rsid w:val="00E07837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638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4432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1BC8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3A52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7A6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4EDA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5986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77A70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4BA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D7F4"/>
  <w15:docId w15:val="{24B63454-78B7-425E-8042-4335D76C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3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7E2A-3F2A-468B-800A-A037F10F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Ольга Валерьевна Базыкина</cp:lastModifiedBy>
  <cp:revision>40</cp:revision>
  <cp:lastPrinted>2020-02-10T05:12:00Z</cp:lastPrinted>
  <dcterms:created xsi:type="dcterms:W3CDTF">2017-05-03T07:49:00Z</dcterms:created>
  <dcterms:modified xsi:type="dcterms:W3CDTF">2020-02-17T02:28:00Z</dcterms:modified>
</cp:coreProperties>
</file>